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 适用范围</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sz w:val="18"/>
          <w:szCs w:val="18"/>
          <w:shd w:val="clear" w:fill="FFFFFF"/>
        </w:rPr>
        <w:t>油田监控/石油采集监控</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 行业现状</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目前，油田采油工区各个采油点分布比较分散，有的采油点之间相距几百米，有的则相距到公里。采油机和室内的水泵油</w:t>
      </w:r>
      <w:bookmarkStart w:id="0" w:name="_GoBack"/>
      <w:bookmarkEnd w:id="0"/>
      <w:r>
        <w:rPr>
          <w:rFonts w:hint="eastAsia" w:ascii="宋体" w:hAnsi="宋体" w:eastAsia="宋体" w:cs="宋体"/>
          <w:b w:val="0"/>
          <w:i w:val="0"/>
          <w:caps w:val="0"/>
          <w:color w:val="000000"/>
          <w:spacing w:val="0"/>
          <w:sz w:val="18"/>
          <w:szCs w:val="18"/>
          <w:shd w:val="clear" w:fill="FFFFFF"/>
        </w:rPr>
        <w:t>泵等均是安全防范的重点对象。一旦发生火灾或爆炸等事故，都将会造成重大的人员伤亡和国家财产的重大损失。每个采油点通常都只有1到2人负责户外的采油机和室内的水泵油泵的维护、监视、安全工作，不利于中心集中管理，防范力度薄弱。</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随着油田自动化信息系统建设,油田内部从以前粗放式管理向信息化管理过渡,逐步加强了对采油到输油过程的集中管理, 要求建立包括油井远程视频监控、输油管线泄露监测、集输站库自动化监控等多系统的监控平台，其目的是利用现场监控系统，保证原油采集、输送安全。同时，各上级领导机构也希望对下属企业的设备装置运行状况、数据安全和故障现场进行及时、全面的了解和掌握。通过数据源头自动采集，借助油田现有网络资源自动加载到厂级实时数据库，为各级管理部门应用提供开放的数据平台，使生产和管理人员及时控制和掌握生产动态，从而实现整个生产过程的自动化，并可以对取得的实时数据进行统计、分析、优化，从而为保证生产设备正常运转，降低生产成本提供重要依据。</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3. 需求分析</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基于以上现状，油田监控需求主要表现为以下几点：</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防盗、抢原油事件。事件发生时，实现远程告警。</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远程指导作业施工与设备维修</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油井泄露原油告警</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磕头机（抽油机）正常工作过程中，突然停机，或静止状态，突然启动抽油。如果发生此类事件，中心控制室端口，要提供声光报警（根据客户要求，可以增加语音告警）</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传输距离较远，且采油点可能迁移或新增，因此整个图像监视系统，要便于今后系统监视网点扩充。</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根据客户要求，现场监视图像压缩后存入硬盘。作为“历史”存放，并可以以日期、时间、监测站点为检索要素查询图像。</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要具备网络化监视管理功能。</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4. 设计思路</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采用</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"http://www.bkb.cn/products/idrs/ipcamera/"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网络摄像机</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000000"/>
          <w:spacing w:val="0"/>
          <w:sz w:val="18"/>
          <w:szCs w:val="18"/>
          <w:shd w:val="clear" w:fill="FFFFFF"/>
        </w:rPr>
        <w:t>直接将采集到的视频信号转换为基于以太网络标准数据包方式。</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网络摄像机种类根据安装位置和监控需要灵活选用；</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各采油点与中心站（总部监控中心）通过无线网络设备连接进行数据传输。根据不同的传输距离选用不同天线和功率。为了保证图像实时传输效果，通讯速率基本要求达到2M的带宽。</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建议如中心站为固定监控室，可在中心站选用全向天线，监控点为定向天线（实验达到10公里以上）。如中心监控室为车载监控中心站，则两点都需选用全向天线。</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由于各采油点分散且数量较多，为了便于中心站集中管理，采用“IDRS分布式集中管理平台”</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5. 系统组成</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整个系统由采油点设备、无线网络传输设备、总部监控中心（中心站）、网络客户端组成。</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5.1 采油点设备</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网络摄像机：是拥有独立IP地址和嵌入式的操作系统从而实现网络监控的智能化产品。 它可以通过LAN、ADSL等连接或者是无线网络适配器直接连接到网络上。负责采集监控现场的视频图像、报警数据等。</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"http://www.bkb.cn/products/idrs/ipcamera/"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网络摄像机</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000000"/>
          <w:spacing w:val="0"/>
          <w:sz w:val="18"/>
          <w:szCs w:val="18"/>
          <w:shd w:val="clear" w:fill="FFFFFF"/>
        </w:rPr>
        <w:t>机包括一个镜头、光学过滤器、影像感应器、数字化压缩控制器以及嵌入式操作系统。新型的</w:t>
      </w:r>
      <w:r>
        <w:rPr>
          <w:rStyle w:val="6"/>
          <w:rFonts w:hint="eastAsia" w:ascii="宋体" w:hAnsi="宋体" w:eastAsia="宋体" w:cs="宋体"/>
          <w:i w:val="0"/>
          <w:caps w:val="0"/>
          <w:color w:val="000000"/>
          <w:spacing w:val="0"/>
          <w:sz w:val="18"/>
          <w:szCs w:val="18"/>
          <w:shd w:val="clear" w:fill="FFFFFF"/>
        </w:rPr>
        <w:t>网络摄像机</w:t>
      </w:r>
      <w:r>
        <w:rPr>
          <w:rFonts w:hint="eastAsia" w:ascii="宋体" w:hAnsi="宋体" w:eastAsia="宋体" w:cs="宋体"/>
          <w:b w:val="0"/>
          <w:i w:val="0"/>
          <w:caps w:val="0"/>
          <w:color w:val="000000"/>
          <w:spacing w:val="0"/>
          <w:sz w:val="18"/>
          <w:szCs w:val="18"/>
          <w:shd w:val="clear" w:fill="FFFFFF"/>
        </w:rPr>
        <w:t>还能够配备其它更高级的功能如动态监测功能。</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网络摄像机应安装在油井附近，要求视野宽、无障碍、监控范围大；为了减少远距离图像的抖动，网络摄像机的安装也要确保牢固稳定，同时尽量选择风阻较小的一体化球型云台网络摄像机；监控点要能全天候工作，这就要求网络摄像机具备远距离夜视功能。</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5.2 无线传输设备</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由于油田的油井分布区域很广，传输方式不宜采用有线或光缆。因此应首先考虑无线网络传输方式，无线网络传输既实现本地用户之间的数据交换和传输，也能使用户通过无线设备与外部数据网络相连接，该系统具有灵活性、开放性和扩展性，能够满足用户目前和将来的信息传输和交换的需要，无线网络传输具有传输距离远、传输速率高、扩容方便和造价低等特点。</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5.3 总部监控中心</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总部监控中心采用</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"http://www.bkb.cn/products/idrs/idrssoft/"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IDRS分布式监控管理系统</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000000"/>
          <w:spacing w:val="0"/>
          <w:sz w:val="18"/>
          <w:szCs w:val="18"/>
          <w:shd w:val="clear" w:fill="FFFFFF"/>
        </w:rPr>
        <w:t>。设备包括视频工作站、中心服务器、报警管理主机组成。利用该平台可以同时监控管理成百上千个监控点。</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1) 中心服务器</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用于集中管理整个系统内所有主控设备、用户及用户权限，是整个系统的管理核心和信息认证中心。</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2) 视频工作站</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负责对图像进行网络远程监看、控制、录像存储的主机。同时具有流媒体转发功能。</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3) 电子地图/报警管理主机</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具有二级电子电子地图，可所有监控网点在电子地图上进行坐标定位；具有报警集中管理功能，电子地图自动显示报警网点，同时自动上传报警图像。</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4) 网络监控电视墙</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网络监控电视墙一般有两种显示方式，一种是把网络视频信号通过网络视频解码器或视频解码卡解码成模拟视频信号，再输送到模拟电视墙；另外一种是把网络视频信号直接通过PC计算机直接解码显示到显示器上，给PC计算机配置多路输出单显示卡或配置多显示卡可以增加显示器输出数量。上述两种方案一般都可以通过专用控制软件来对输出图像进行控制。</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本方案采用的是以北京百科博公司的电视客户端软件和DVR或NVR软件为基础的以显示器为显示终端的网络监控电视墙解决方案。</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电视客户端是以PC计算机作为视频图像解码设备并以显示器作为视频图像显示终端设备来显示网络传输来的网络视频信号，支持多画面分割显示、单屏显示和画面轮循切换显示等多种显示模式。</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IDRS-PC Server、NVR客户端或IDRS-NVMS集中监控管理系统中的中心管理服务器、流媒体服务器和集中管理客户端都可以作为主控设备来控制电视客户端，一台主控设备可以同时控制多台电视客户端，但所有电视客户端的显示器总数不能超过24台（即一台主控设备最多能控制由24台显示器组建的显示器墙）。</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5) 网络客户端</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网络客户端是指除了总部监控中心以外，网络内其他需要进行网络远程监控的用户终端。</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6.系统框图</w:t>
      </w:r>
    </w:p>
    <w:p>
      <w:pPr>
        <w:keepNext w:val="0"/>
        <w:keepLines w:val="0"/>
        <w:widowControl/>
        <w:suppressLineNumbers w:val="0"/>
        <w:jc w:val="left"/>
      </w:pPr>
      <w:r>
        <w:rPr>
          <w:rFonts w:ascii="sans serif" w:hAnsi="sans serif" w:eastAsia="sans serif" w:cs="sans serif"/>
          <w:b w:val="0"/>
          <w:i w:val="0"/>
          <w:caps w:val="0"/>
          <w:color w:val="000000"/>
          <w:spacing w:val="0"/>
          <w:kern w:val="0"/>
          <w:sz w:val="18"/>
          <w:szCs w:val="18"/>
          <w:bdr w:val="none" w:color="auto" w:sz="0" w:space="0"/>
          <w:lang w:val="en-US" w:eastAsia="zh-CN" w:bidi="ar"/>
        </w:rPr>
        <w:drawing>
          <wp:inline distT="0" distB="0" distL="114300" distR="114300">
            <wp:extent cx="5219700" cy="1762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9700" cy="1762125"/>
                    </a:xfrm>
                    <a:prstGeom prst="rect">
                      <a:avLst/>
                    </a:prstGeom>
                    <a:noFill/>
                    <a:ln w="9525">
                      <a:noFill/>
                    </a:ln>
                  </pic:spPr>
                </pic:pic>
              </a:graphicData>
            </a:graphic>
          </wp:inline>
        </w:drawing>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7.主要设备选型</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7.1 </w:t>
      </w:r>
      <w:r>
        <w:rPr>
          <w:rFonts w:hint="eastAsia" w:ascii="宋体" w:hAnsi="宋体" w:eastAsia="宋体" w:cs="宋体"/>
          <w:i w:val="0"/>
          <w:caps w:val="0"/>
          <w:spacing w:val="0"/>
          <w:sz w:val="18"/>
          <w:szCs w:val="18"/>
          <w:shd w:val="clear" w:fill="FFFFFF"/>
        </w:rPr>
        <w:fldChar w:fldCharType="begin"/>
      </w:r>
      <w:r>
        <w:rPr>
          <w:rFonts w:hint="eastAsia" w:ascii="宋体" w:hAnsi="宋体" w:eastAsia="宋体" w:cs="宋体"/>
          <w:i w:val="0"/>
          <w:caps w:val="0"/>
          <w:spacing w:val="0"/>
          <w:sz w:val="18"/>
          <w:szCs w:val="18"/>
          <w:shd w:val="clear" w:fill="FFFFFF"/>
        </w:rPr>
        <w:instrText xml:space="preserve"> HYPERLINK "http://www.bkb.cn/products/idrs/ipdome/Index.html" \t "http://admin.ex12580.com/sol/detail/_blank" </w:instrText>
      </w:r>
      <w:r>
        <w:rPr>
          <w:rFonts w:hint="eastAsia" w:ascii="宋体" w:hAnsi="宋体" w:eastAsia="宋体" w:cs="宋体"/>
          <w:i w:val="0"/>
          <w:caps w:val="0"/>
          <w:spacing w:val="0"/>
          <w:sz w:val="18"/>
          <w:szCs w:val="18"/>
          <w:shd w:val="clear" w:fill="FFFFFF"/>
        </w:rPr>
        <w:fldChar w:fldCharType="separate"/>
      </w:r>
      <w:r>
        <w:rPr>
          <w:rStyle w:val="7"/>
          <w:rFonts w:hint="eastAsia" w:ascii="宋体" w:hAnsi="宋体" w:eastAsia="宋体" w:cs="宋体"/>
          <w:i w:val="0"/>
          <w:caps w:val="0"/>
          <w:spacing w:val="0"/>
          <w:sz w:val="18"/>
          <w:szCs w:val="18"/>
          <w:shd w:val="clear" w:fill="FFFFFF"/>
        </w:rPr>
        <w:t>红外网络高速球</w:t>
      </w:r>
      <w:r>
        <w:rPr>
          <w:rFonts w:hint="eastAsia" w:ascii="宋体" w:hAnsi="宋体" w:eastAsia="宋体" w:cs="宋体"/>
          <w:i w:val="0"/>
          <w:caps w:val="0"/>
          <w:spacing w:val="0"/>
          <w:sz w:val="18"/>
          <w:szCs w:val="18"/>
          <w:shd w:val="clear" w:fill="FFFFFF"/>
        </w:rPr>
        <w:fldChar w:fldCharType="end"/>
      </w:r>
      <w:r>
        <w:rPr>
          <w:rFonts w:hint="eastAsia" w:ascii="宋体" w:hAnsi="宋体" w:eastAsia="宋体" w:cs="宋体"/>
          <w:i w:val="0"/>
          <w:caps w:val="0"/>
          <w:color w:val="000000"/>
          <w:spacing w:val="0"/>
          <w:sz w:val="18"/>
          <w:szCs w:val="18"/>
          <w:shd w:val="clear" w:fill="FFFFFF"/>
        </w:rPr>
        <w:t>：IDRS-IPC4-IR6QE</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彩色560线/黑白600线，25倍光学变焦，f=3.6~91.3mm，12倍数码变焦；</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红外夜视距离：220米；</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红外灯亮度随镜头焦距变化智能调节，保证远近距离红外照度均匀；</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红外灯设计带限流和稳压过载保护功能，保证红外灯长时间工作；</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采用海思单芯片SOC Hi3512处理器，集成度高；</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优化H.264 Main Profile压缩算法，高压缩比，高画质，支持双码流；</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支持D1(4CIF)\2CIF\CIF\QCIF压缩分辨率；</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可设置图像质量、码率和帧率；</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支持本地SD卡存储；</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支持视频丢失和移动侦测(灵敏度和侦测区域可设)报警功能，报警可联动PTZ预置位；</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灵活的OSD、LOGO、隐私遮挡和水印功能；</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可设置视频信号的亮度、对比度、饱和度和色度；</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支持ADSL (PPPoE) 拨号和DDNS动态域名解析；</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支持HTTP、TCP/IP、UDP、SMTP、DDNS、DNS、SNTP、BOOTP、DHCP、FTP、SNMP、NTP、UPNP等多种网络协议；</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可根据网络带宽自动调整视频帧率，适合不同网络环境使用；</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内置多种PTZ协议，支持预置位、巡航、轨迹的设置与调用；</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内嵌Web Server，通过IE浏览器可以实现远程监看、控制和设置等操作；</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支持手机监控；</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多级用户权限管理；</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支持远程更新维护；</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异常自动恢复和网络中断自动重连功能；</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360度连续旋转，垂直90度旋转；</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手控水平转速：最快180°/s，预置位调用转速：最快240°/s；</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207个用户定义预置位；</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9条预置位巡航轨迹，1条花样扫描，20条两点间自动线性扫描，支持速度和方向可设的360度圆周扫描；</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带可编程看守位功能；</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长焦限速功能：球机最大转速随着摄像机焦距倍数增大而降低，以准确捕捉目标；</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双轴承结构，大力矩步进电机设计，定位精准；</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内部设置数据断电后不丢失；</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内置浪涌及抗雷击保护装置；</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高强度铝合金压铸外壳；</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防水设计，达到IP66防护等级；</w:t>
      </w:r>
    </w:p>
    <w:p>
      <w:pPr>
        <w:keepNext w:val="0"/>
        <w:keepLines w:val="0"/>
        <w:widowControl/>
        <w:numPr>
          <w:ilvl w:val="0"/>
          <w:numId w:val="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内置加热器和风扇，适合室内/室外安装使用；</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7.2 无线网络传输设备：PROXIM TSUNAMI MP11 5054-R系列无线网桥系统</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详细介绍请参考</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"http://www.bkb.cn/Article/solutions/idrssolution/wireless/1170.html" \t "http://admin.ex12580.com/sol/detail/_blank"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【无线网络监控方案-无线组网方案】</w:t>
      </w:r>
      <w:r>
        <w:rPr>
          <w:rFonts w:hint="eastAsia" w:ascii="宋体" w:hAnsi="宋体" w:eastAsia="宋体" w:cs="宋体"/>
          <w:b w:val="0"/>
          <w:i w:val="0"/>
          <w:caps w:val="0"/>
          <w:spacing w:val="0"/>
          <w:sz w:val="18"/>
          <w:szCs w:val="18"/>
          <w:shd w:val="clear" w:fill="FFFFFF"/>
        </w:rPr>
        <w:fldChar w:fldCharType="end"/>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7.3 </w:t>
      </w:r>
      <w:r>
        <w:rPr>
          <w:rFonts w:hint="eastAsia" w:ascii="宋体" w:hAnsi="宋体" w:eastAsia="宋体" w:cs="宋体"/>
          <w:i w:val="0"/>
          <w:caps w:val="0"/>
          <w:spacing w:val="0"/>
          <w:sz w:val="18"/>
          <w:szCs w:val="18"/>
          <w:shd w:val="clear" w:fill="FFFFFF"/>
        </w:rPr>
        <w:fldChar w:fldCharType="begin"/>
      </w:r>
      <w:r>
        <w:rPr>
          <w:rFonts w:hint="eastAsia" w:ascii="宋体" w:hAnsi="宋体" w:eastAsia="宋体" w:cs="宋体"/>
          <w:i w:val="0"/>
          <w:caps w:val="0"/>
          <w:spacing w:val="0"/>
          <w:sz w:val="18"/>
          <w:szCs w:val="18"/>
          <w:shd w:val="clear" w:fill="FFFFFF"/>
        </w:rPr>
        <w:instrText xml:space="preserve"> HYPERLINK "http://www.bkb.cn/products/idrs/idrssoft/" \t "http://admin.ex12580.com/sol/detail/_blank" </w:instrText>
      </w:r>
      <w:r>
        <w:rPr>
          <w:rFonts w:hint="eastAsia" w:ascii="宋体" w:hAnsi="宋体" w:eastAsia="宋体" w:cs="宋体"/>
          <w:i w:val="0"/>
          <w:caps w:val="0"/>
          <w:spacing w:val="0"/>
          <w:sz w:val="18"/>
          <w:szCs w:val="18"/>
          <w:shd w:val="clear" w:fill="FFFFFF"/>
        </w:rPr>
        <w:fldChar w:fldCharType="separate"/>
      </w:r>
      <w:r>
        <w:rPr>
          <w:rStyle w:val="7"/>
          <w:rFonts w:hint="eastAsia" w:ascii="宋体" w:hAnsi="宋体" w:eastAsia="宋体" w:cs="宋体"/>
          <w:i w:val="0"/>
          <w:caps w:val="0"/>
          <w:spacing w:val="0"/>
          <w:sz w:val="18"/>
          <w:szCs w:val="18"/>
          <w:shd w:val="clear" w:fill="FFFFFF"/>
        </w:rPr>
        <w:t>IDRS分布式集中管理系统</w:t>
      </w:r>
      <w:r>
        <w:rPr>
          <w:rFonts w:hint="eastAsia" w:ascii="宋体" w:hAnsi="宋体" w:eastAsia="宋体" w:cs="宋体"/>
          <w:i w:val="0"/>
          <w:caps w:val="0"/>
          <w:spacing w:val="0"/>
          <w:sz w:val="18"/>
          <w:szCs w:val="18"/>
          <w:shd w:val="clear" w:fill="FFFFFF"/>
        </w:rPr>
        <w:fldChar w:fldCharType="end"/>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1) 中心管理服务器</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a)管理前端设备</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添加、修改和删除</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"http://www.bkb.cn/products/"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网络视频服务器</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000000"/>
          <w:spacing w:val="0"/>
          <w:sz w:val="18"/>
          <w:szCs w:val="18"/>
          <w:shd w:val="clear" w:fill="FFFFFF"/>
        </w:rPr>
        <w:t>和</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"http://www.bkb.cn/products/idrs/em/Index.html" </w:instrText>
      </w:r>
      <w:r>
        <w:rPr>
          <w:rFonts w:hint="eastAsia" w:ascii="宋体" w:hAnsi="宋体" w:eastAsia="宋体" w:cs="宋体"/>
          <w:b w:val="0"/>
          <w:i w:val="0"/>
          <w:caps w:val="0"/>
          <w:spacing w:val="0"/>
          <w:sz w:val="18"/>
          <w:szCs w:val="18"/>
          <w:shd w:val="clear" w:fill="FFFFFF"/>
        </w:rPr>
        <w:fldChar w:fldCharType="separate"/>
      </w:r>
      <w:r>
        <w:rPr>
          <w:rStyle w:val="7"/>
          <w:rFonts w:hint="eastAsia" w:ascii="宋体" w:hAnsi="宋体" w:eastAsia="宋体" w:cs="宋体"/>
          <w:b w:val="0"/>
          <w:i w:val="0"/>
          <w:caps w:val="0"/>
          <w:spacing w:val="0"/>
          <w:sz w:val="18"/>
          <w:szCs w:val="18"/>
          <w:shd w:val="clear" w:fill="FFFFFF"/>
        </w:rPr>
        <w:t>硬盘录像机</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000000"/>
          <w:spacing w:val="0"/>
          <w:sz w:val="18"/>
          <w:szCs w:val="18"/>
          <w:shd w:val="clear" w:fill="FFFFFF"/>
        </w:rPr>
        <w:t>等前端设备；</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修改网络视频服务器和硬盘录像机等前端设备的名称、IP地址、子网掩码、网关、连接端口、访问用户名和密码；</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对网络视频服务器和硬盘录像机等前端设备每个监控通道的通道描述、传输画质和传输速率等进行设置；</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选择在显示画面上是否叠加时钟和字符，并可以任意调整所叠加字符在图像窗口中的位置和颜色。</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设置网络视频服务器和硬盘录像机等前端设备的云台控制协议；</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设置高速球预置位；</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设置高速球定时自动执行预置位计划；</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设置是否使用PPPOE拨号功能(最常见的就是ADSL设置)、设置PPPOE拨号的用户名和密码；</w:t>
      </w:r>
    </w:p>
    <w:p>
      <w:pPr>
        <w:keepNext w:val="0"/>
        <w:keepLines w:val="0"/>
        <w:widowControl/>
        <w:numPr>
          <w:ilvl w:val="0"/>
          <w:numId w:val="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设置是否使用DNS解析功能及DNS服务器的IP地址和连接端口；（适用动态IP网络环境）</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b)管理视频工作站</w:t>
      </w:r>
    </w:p>
    <w:p>
      <w:pPr>
        <w:keepNext w:val="0"/>
        <w:keepLines w:val="0"/>
        <w:widowControl/>
        <w:numPr>
          <w:ilvl w:val="0"/>
          <w:numId w:val="5"/>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添加、删除视频工作站；</w:t>
      </w:r>
    </w:p>
    <w:p>
      <w:pPr>
        <w:keepNext w:val="0"/>
        <w:keepLines w:val="0"/>
        <w:widowControl/>
        <w:numPr>
          <w:ilvl w:val="0"/>
          <w:numId w:val="5"/>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设置视频工作站所要连接的图像源（即相应的前端设备）；</w:t>
      </w:r>
    </w:p>
    <w:p>
      <w:pPr>
        <w:keepNext w:val="0"/>
        <w:keepLines w:val="0"/>
        <w:widowControl/>
        <w:numPr>
          <w:ilvl w:val="0"/>
          <w:numId w:val="5"/>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设置工作站是否实时显示连接通道的图像；</w:t>
      </w:r>
    </w:p>
    <w:p>
      <w:pPr>
        <w:keepNext w:val="0"/>
        <w:keepLines w:val="0"/>
        <w:widowControl/>
        <w:numPr>
          <w:ilvl w:val="0"/>
          <w:numId w:val="5"/>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设置工作站的录像计划和录像模式(报警录像、连续录像、不录像)。</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c)权限管理</w:t>
      </w:r>
    </w:p>
    <w:p>
      <w:pPr>
        <w:keepNext w:val="0"/>
        <w:keepLines w:val="0"/>
        <w:widowControl/>
        <w:numPr>
          <w:ilvl w:val="0"/>
          <w:numId w:val="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管理用户：包括中心服务器视频工作站和网络客户端所有用户的权限设定；</w:t>
      </w:r>
    </w:p>
    <w:p>
      <w:pPr>
        <w:keepNext w:val="0"/>
        <w:keepLines w:val="0"/>
        <w:widowControl/>
        <w:numPr>
          <w:ilvl w:val="0"/>
          <w:numId w:val="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设置用户的操作权限：包括中心服务器管理权限、云台镜头控制权限、添加删除用户、监看通道等。</w:t>
      </w:r>
    </w:p>
    <w:p>
      <w:pPr>
        <w:keepNext w:val="0"/>
        <w:keepLines w:val="0"/>
        <w:widowControl/>
        <w:numPr>
          <w:ilvl w:val="0"/>
          <w:numId w:val="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用户凭借中心服务器设置的用户名和密码登陆，视频工作站本身没有权限管理功能。</w:t>
      </w:r>
    </w:p>
    <w:p>
      <w:pPr>
        <w:keepNext w:val="0"/>
        <w:keepLines w:val="0"/>
        <w:widowControl/>
        <w:numPr>
          <w:ilvl w:val="0"/>
          <w:numId w:val="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具有系统屏蔽功能，封锁视频工作站操作界面，防止非法人员随意操作；</w:t>
      </w:r>
    </w:p>
    <w:p>
      <w:pPr>
        <w:keepNext w:val="0"/>
        <w:keepLines w:val="0"/>
        <w:widowControl/>
        <w:numPr>
          <w:ilvl w:val="0"/>
          <w:numId w:val="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具有键盘锁定功能，封锁视频工作站键盘系统热键，防止非法人员随意操作；</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d)显示设备工作状态</w:t>
      </w:r>
    </w:p>
    <w:p>
      <w:pPr>
        <w:keepNext w:val="0"/>
        <w:keepLines w:val="0"/>
        <w:widowControl/>
        <w:numPr>
          <w:ilvl w:val="0"/>
          <w:numId w:val="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按照指定的时间间隔自动扫描设备列表内所有设备的工作状态，时间间隔可设置。</w:t>
      </w:r>
    </w:p>
    <w:p>
      <w:pPr>
        <w:keepNext w:val="0"/>
        <w:keepLines w:val="0"/>
        <w:widowControl/>
        <w:numPr>
          <w:ilvl w:val="0"/>
          <w:numId w:val="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显示前端设备的工作状态；</w:t>
      </w:r>
    </w:p>
    <w:p>
      <w:pPr>
        <w:keepNext w:val="0"/>
        <w:keepLines w:val="0"/>
        <w:widowControl/>
        <w:numPr>
          <w:ilvl w:val="0"/>
          <w:numId w:val="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显示视频工作站的工作状态；</w:t>
      </w:r>
    </w:p>
    <w:p>
      <w:pPr>
        <w:keepNext w:val="0"/>
        <w:keepLines w:val="0"/>
        <w:widowControl/>
        <w:numPr>
          <w:ilvl w:val="0"/>
          <w:numId w:val="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系统连接日志记录。</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e)其它功能</w:t>
      </w:r>
    </w:p>
    <w:p>
      <w:pPr>
        <w:keepNext w:val="0"/>
        <w:keepLines w:val="0"/>
        <w:widowControl/>
        <w:numPr>
          <w:ilvl w:val="0"/>
          <w:numId w:val="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可以远程重新启动前端设备（仅支持网络视频服务器和嵌入式硬盘录像机）；</w:t>
      </w:r>
    </w:p>
    <w:p>
      <w:pPr>
        <w:keepNext w:val="0"/>
        <w:keepLines w:val="0"/>
        <w:widowControl/>
        <w:numPr>
          <w:ilvl w:val="0"/>
          <w:numId w:val="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远程对设备进行系统升级；</w:t>
      </w:r>
    </w:p>
    <w:p>
      <w:pPr>
        <w:keepNext w:val="0"/>
        <w:keepLines w:val="0"/>
        <w:widowControl/>
        <w:numPr>
          <w:ilvl w:val="0"/>
          <w:numId w:val="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查看前端设备软件版本。</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2) 视频工作站</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a)图像显示</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视频工作站可同时显示1～24画面；</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每路均可达到全实时25帧/秒（PAL）或30帧/秒（NTSC）；</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可单画面显示或多画面分割显示，并可多路轮循显示；</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可隐藏监视画面中需保密的画面；</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可对显示图像的亮度、对比度、饱和度、色调进行连续调整；</w:t>
      </w:r>
    </w:p>
    <w:p>
      <w:pPr>
        <w:keepNext w:val="0"/>
        <w:keepLines w:val="0"/>
        <w:widowControl/>
        <w:numPr>
          <w:ilvl w:val="0"/>
          <w:numId w:val="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在系统主界面上显示每个视频通道工作状态，如连续录像、视频移动感知录像、报警联动录像、单纯监视等，以及硬盘剩余空间等状态信息；</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b)语音功能</w:t>
      </w:r>
    </w:p>
    <w:p>
      <w:pPr>
        <w:keepNext w:val="0"/>
        <w:keepLines w:val="0"/>
        <w:widowControl/>
        <w:numPr>
          <w:ilvl w:val="0"/>
          <w:numId w:val="1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具1~24路音频与视频同步输入功能，音质清晰流畅，无杂音；</w:t>
      </w:r>
    </w:p>
    <w:p>
      <w:pPr>
        <w:keepNext w:val="0"/>
        <w:keepLines w:val="0"/>
        <w:widowControl/>
        <w:numPr>
          <w:ilvl w:val="0"/>
          <w:numId w:val="1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监看图像时可进行现场监听；</w:t>
      </w:r>
    </w:p>
    <w:p>
      <w:pPr>
        <w:keepNext w:val="0"/>
        <w:keepLines w:val="0"/>
        <w:widowControl/>
        <w:numPr>
          <w:ilvl w:val="0"/>
          <w:numId w:val="1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每路视频和音频可进行同步存储，声音与图像数据同包，回放时音质无失真；</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c)对讲功能</w:t>
      </w:r>
    </w:p>
    <w:p>
      <w:pPr>
        <w:keepNext w:val="0"/>
        <w:keepLines w:val="0"/>
        <w:widowControl/>
        <w:numPr>
          <w:ilvl w:val="0"/>
          <w:numId w:val="1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视频工作站可以和前端设备进行语音对讲，主叫不需要应答即可喊话。</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d)录像存储</w:t>
      </w:r>
    </w:p>
    <w:p>
      <w:pPr>
        <w:keepNext w:val="0"/>
        <w:keepLines w:val="0"/>
        <w:widowControl/>
        <w:numPr>
          <w:ilvl w:val="0"/>
          <w:numId w:val="1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每路均可达到全实时25帧/秒（PAL）或30帧/秒（NTSC）；</w:t>
      </w:r>
    </w:p>
    <w:p>
      <w:pPr>
        <w:keepNext w:val="0"/>
        <w:keepLines w:val="0"/>
        <w:widowControl/>
        <w:numPr>
          <w:ilvl w:val="0"/>
          <w:numId w:val="1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系统可按中心服务器设置的日程表进行定时连续录像、视频移动录像、报警联动录像和手动录像等多种模式录像；</w:t>
      </w:r>
    </w:p>
    <w:p>
      <w:pPr>
        <w:keepNext w:val="0"/>
        <w:keepLines w:val="0"/>
        <w:widowControl/>
        <w:numPr>
          <w:ilvl w:val="0"/>
          <w:numId w:val="1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可在录像图像上叠加字符、日期水印；</w:t>
      </w:r>
    </w:p>
    <w:p>
      <w:pPr>
        <w:keepNext w:val="0"/>
        <w:keepLines w:val="0"/>
        <w:widowControl/>
        <w:numPr>
          <w:ilvl w:val="0"/>
          <w:numId w:val="1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支持多硬盘循环录像，无需人工换盘。</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e)检索回放</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可精确选定时、分、秒，以迅速检索需要的录像资料；</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回放与录像同时进行，互不影响；</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可对录像资料进行时间检索、事件检索，录像资料储存情况通过图形表示一目了然；</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可单画面全屏回放，也可多路同时回放；</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回放速度全实时，即每路25帧/秒（PAL）；</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多种回放速度，可正常回放、单帧回放、快速回放（2~5倍）、慢速回放（1/2~1/5）、画面冻结和跳至指定时间播放，回放图像大小可调；</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回放时支持抓拍功能，即某幅图像的数字化拍照，也可对图像进行电子放大与打印；</w:t>
      </w:r>
    </w:p>
    <w:p>
      <w:pPr>
        <w:keepNext w:val="0"/>
        <w:keepLines w:val="0"/>
        <w:widowControl/>
        <w:numPr>
          <w:ilvl w:val="0"/>
          <w:numId w:val="1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系统支持本地端与网络远程端同时回放影音文件。</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g)控制功能</w:t>
      </w:r>
    </w:p>
    <w:p>
      <w:pPr>
        <w:keepNext w:val="0"/>
        <w:keepLines w:val="0"/>
        <w:widowControl/>
        <w:numPr>
          <w:ilvl w:val="0"/>
          <w:numId w:val="1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支持多路云台全方位控制，可手动控制，也可自动控制；</w:t>
      </w:r>
    </w:p>
    <w:p>
      <w:pPr>
        <w:keepNext w:val="0"/>
        <w:keepLines w:val="0"/>
        <w:widowControl/>
        <w:numPr>
          <w:ilvl w:val="0"/>
          <w:numId w:val="1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支持电动变焦镜头的聚集、光圈与变焦控制 ；</w:t>
      </w:r>
    </w:p>
    <w:p>
      <w:pPr>
        <w:keepNext w:val="0"/>
        <w:keepLines w:val="0"/>
        <w:widowControl/>
        <w:numPr>
          <w:ilvl w:val="0"/>
          <w:numId w:val="1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支持灯光和雨刷等辅助控制；</w:t>
      </w:r>
    </w:p>
    <w:p>
      <w:pPr>
        <w:keepNext w:val="0"/>
        <w:keepLines w:val="0"/>
        <w:widowControl/>
        <w:numPr>
          <w:ilvl w:val="0"/>
          <w:numId w:val="1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可控制高速球，设置高速球手动预制位和报警联动预制位，可调节高速球转动速度。</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h)系统保护</w:t>
      </w:r>
    </w:p>
    <w:p>
      <w:pPr>
        <w:keepNext w:val="0"/>
        <w:keepLines w:val="0"/>
        <w:widowControl/>
        <w:numPr>
          <w:ilvl w:val="0"/>
          <w:numId w:val="15"/>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系统有水印（Water Mark Proof）防伪功能，保证图像不被篡改，即使被篡改也极易鉴别。</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i)单机播放</w:t>
      </w:r>
    </w:p>
    <w:p>
      <w:pPr>
        <w:keepNext w:val="0"/>
        <w:keepLines w:val="0"/>
        <w:widowControl/>
        <w:numPr>
          <w:ilvl w:val="0"/>
          <w:numId w:val="16"/>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备份录像资料可以通过单机播放软件在任意一台机器上播放。</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j)备份及外设输出</w:t>
      </w:r>
    </w:p>
    <w:p>
      <w:pPr>
        <w:keepNext w:val="0"/>
        <w:keepLines w:val="0"/>
        <w:widowControl/>
        <w:numPr>
          <w:ilvl w:val="0"/>
          <w:numId w:val="1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支持硬盘、DVD、DAT等备份；</w:t>
      </w:r>
    </w:p>
    <w:p>
      <w:pPr>
        <w:keepNext w:val="0"/>
        <w:keepLines w:val="0"/>
        <w:widowControl/>
        <w:numPr>
          <w:ilvl w:val="0"/>
          <w:numId w:val="1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可对回放图像进行抓拍、储存、放大和打印，生成BMP图片；</w:t>
      </w:r>
    </w:p>
    <w:p>
      <w:pPr>
        <w:keepNext w:val="0"/>
        <w:keepLines w:val="0"/>
        <w:widowControl/>
        <w:numPr>
          <w:ilvl w:val="0"/>
          <w:numId w:val="1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可将录像资料考贝，通过专用软件可异地播放；</w:t>
      </w:r>
    </w:p>
    <w:p>
      <w:pPr>
        <w:keepNext w:val="0"/>
        <w:keepLines w:val="0"/>
        <w:widowControl/>
        <w:numPr>
          <w:ilvl w:val="0"/>
          <w:numId w:val="17"/>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可将录像资料输出到软盘、打印机、USB活动硬盘。</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3) 电子地图/报警管理主机（IDRS-Map）</w:t>
      </w:r>
    </w:p>
    <w:p>
      <w:pPr>
        <w:keepNext w:val="0"/>
        <w:keepLines w:val="0"/>
        <w:widowControl/>
        <w:numPr>
          <w:ilvl w:val="0"/>
          <w:numId w:val="1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递进式的二级电子地图功能：一级电子地图显示所有监控网点在某区域内的地理位置分布情况；二级地图为该监控网点内部的详细布防图；</w:t>
      </w:r>
    </w:p>
    <w:p>
      <w:pPr>
        <w:keepNext w:val="0"/>
        <w:keepLines w:val="0"/>
        <w:widowControl/>
        <w:numPr>
          <w:ilvl w:val="0"/>
          <w:numId w:val="1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远程接收和管理报警功能：当某前端网点发生报警情况，一级地图中该网点图标将变成红色并闪烁，同时系统发出警示音；点击报警网点图标，弹出二级地图（具体布防图），具体报警设备和关联的摄像机以红色显示，提示报警方位；报警图像自动上传显示，如果多路图像同时报警上传，将在4个图像窗口中循环显示；具有自动启动报警录像功能；</w:t>
      </w:r>
    </w:p>
    <w:p>
      <w:pPr>
        <w:keepNext w:val="0"/>
        <w:keepLines w:val="0"/>
        <w:widowControl/>
        <w:numPr>
          <w:ilvl w:val="0"/>
          <w:numId w:val="1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日志管理功能：软件具有系统日志功能，可以记录报警日志、操作记录等信息。并可以导出日志；</w:t>
      </w:r>
    </w:p>
    <w:p>
      <w:pPr>
        <w:keepNext w:val="0"/>
        <w:keepLines w:val="0"/>
        <w:widowControl/>
        <w:numPr>
          <w:ilvl w:val="0"/>
          <w:numId w:val="18"/>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方便快捷的图像调取和云台控制功能：用户可以用鼠标在二级地图上双击任意摄像机的图标快速调看该路图像；双击鼠标可以放大图像；</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4) 电视客户端</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电视客户端是以PC机作为视频图像解码设备并以显示器作为视频图像显示终端设备来显示网络传输来的网络视频信号，支持多画面分割显示、单屏显示和画面轮循切换显示等多种显示模式。PC-DVRServer、NVRClient或IDRS-NVMS中的中心管理服务器、流媒体服务器和集中管理客户端都可以作为主控设备来控制电视客户端，一台主控设备可以同时控制多台电视客户端，但所有电视客户端的显示器总数不能超过24台（即一台主控设备最多能控制由24台显示器组建的显示器墙）。</w:t>
      </w:r>
    </w:p>
    <w:p>
      <w:pPr>
        <w:pStyle w:val="3"/>
        <w:keepNext w:val="0"/>
        <w:keepLines w:val="0"/>
        <w:widowControl/>
        <w:suppressLineNumbers w:val="0"/>
        <w:shd w:val="clear" w:fill="FFFFFF"/>
        <w:ind w:lef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5) 网络客户端</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a)图像显示</w:t>
      </w:r>
    </w:p>
    <w:p>
      <w:pPr>
        <w:keepNext w:val="0"/>
        <w:keepLines w:val="0"/>
        <w:widowControl/>
        <w:numPr>
          <w:ilvl w:val="0"/>
          <w:numId w:val="1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最多支持24画面同时显示；</w:t>
      </w:r>
    </w:p>
    <w:p>
      <w:pPr>
        <w:keepNext w:val="0"/>
        <w:keepLines w:val="0"/>
        <w:widowControl/>
        <w:numPr>
          <w:ilvl w:val="0"/>
          <w:numId w:val="1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可单画面或多画面分割显示任意一路或几路视频图像，并可多路轮循显示；</w:t>
      </w:r>
    </w:p>
    <w:p>
      <w:pPr>
        <w:keepNext w:val="0"/>
        <w:keepLines w:val="0"/>
        <w:widowControl/>
        <w:numPr>
          <w:ilvl w:val="0"/>
          <w:numId w:val="1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每路均可达到全实时25帧/秒（PAL）或30帧/秒（NTSC）；</w:t>
      </w:r>
    </w:p>
    <w:p>
      <w:pPr>
        <w:keepNext w:val="0"/>
        <w:keepLines w:val="0"/>
        <w:widowControl/>
        <w:numPr>
          <w:ilvl w:val="0"/>
          <w:numId w:val="19"/>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可对显示图像的亮度、对比度、饱和度、色调进行连续调整；</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b)语音功能</w:t>
      </w:r>
    </w:p>
    <w:p>
      <w:pPr>
        <w:keepNext w:val="0"/>
        <w:keepLines w:val="0"/>
        <w:widowControl/>
        <w:numPr>
          <w:ilvl w:val="0"/>
          <w:numId w:val="2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具1~24路音频与视频同步输入功能，音质清晰流畅，无杂音；</w:t>
      </w:r>
    </w:p>
    <w:p>
      <w:pPr>
        <w:keepNext w:val="0"/>
        <w:keepLines w:val="0"/>
        <w:widowControl/>
        <w:numPr>
          <w:ilvl w:val="0"/>
          <w:numId w:val="2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监看图像时可进行现场监听；</w:t>
      </w:r>
    </w:p>
    <w:p>
      <w:pPr>
        <w:keepNext w:val="0"/>
        <w:keepLines w:val="0"/>
        <w:widowControl/>
        <w:numPr>
          <w:ilvl w:val="0"/>
          <w:numId w:val="20"/>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每路视频和音频可进行同步存储，声音与图像数据同包，回放时音质无失真；</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c)对讲功能</w:t>
      </w:r>
    </w:p>
    <w:p>
      <w:pPr>
        <w:keepNext w:val="0"/>
        <w:keepLines w:val="0"/>
        <w:widowControl/>
        <w:numPr>
          <w:ilvl w:val="0"/>
          <w:numId w:val="2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可以和前端设备进行语音对讲，主叫不需要应答即可喊话。</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d)录像存储</w:t>
      </w:r>
    </w:p>
    <w:p>
      <w:pPr>
        <w:keepNext w:val="0"/>
        <w:keepLines w:val="0"/>
        <w:widowControl/>
        <w:numPr>
          <w:ilvl w:val="0"/>
          <w:numId w:val="2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支持手动录像，自动指定录像盘符；</w:t>
      </w:r>
    </w:p>
    <w:p>
      <w:pPr>
        <w:keepNext w:val="0"/>
        <w:keepLines w:val="0"/>
        <w:widowControl/>
        <w:numPr>
          <w:ilvl w:val="0"/>
          <w:numId w:val="2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录像速度每路均可达到全实时25帧/秒（PAL）或30帧/秒（NTSC）；</w:t>
      </w:r>
    </w:p>
    <w:p>
      <w:pPr>
        <w:keepNext w:val="0"/>
        <w:keepLines w:val="0"/>
        <w:widowControl/>
        <w:numPr>
          <w:ilvl w:val="0"/>
          <w:numId w:val="2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支持多硬盘循环录像，无需人工换盘。</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e)检索回放</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可精确选定时、分、秒，以迅速检索需要的录像资料；</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回放与录像同时进行，互不影响；</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可对录像资料进行时间检索、事件检索，录像资料储存情况通过图形表示一目了然；</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可单画面全屏回放，也可多路同时回放；</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回放速度全实时，即每路25帧/秒（PAL）；</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多种回放速度，可正常回放、单帧回放、快速回放（2~5倍）、慢速回放（1/2~1/5）、画面冻结和跳至指定时间播放，回放图像大小可调；</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回放时支持抓拍功能，即某幅图像的数字化拍照，也可对图像进行电子放大与打印；</w:t>
      </w:r>
    </w:p>
    <w:p>
      <w:pPr>
        <w:keepNext w:val="0"/>
        <w:keepLines w:val="0"/>
        <w:widowControl/>
        <w:numPr>
          <w:ilvl w:val="0"/>
          <w:numId w:val="23"/>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系统支持本地端与网络远程端同时回放影音文件。</w:t>
      </w:r>
    </w:p>
    <w:p>
      <w:pPr>
        <w:pStyle w:val="4"/>
        <w:keepNext w:val="0"/>
        <w:keepLines w:val="0"/>
        <w:widowControl/>
        <w:suppressLineNumbers w:val="0"/>
        <w:shd w:val="clear" w:fill="FFFFFF"/>
        <w:spacing w:before="75" w:beforeAutospacing="0" w:after="75" w:afterAutospacing="0"/>
        <w:ind w:left="0" w:right="0" w:firstLine="42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f)控制功能</w:t>
      </w:r>
    </w:p>
    <w:p>
      <w:pPr>
        <w:keepNext w:val="0"/>
        <w:keepLines w:val="0"/>
        <w:widowControl/>
        <w:numPr>
          <w:ilvl w:val="0"/>
          <w:numId w:val="2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支持多路云台全方位控制，可手动控制，也可自动控制；</w:t>
      </w:r>
    </w:p>
    <w:p>
      <w:pPr>
        <w:keepNext w:val="0"/>
        <w:keepLines w:val="0"/>
        <w:widowControl/>
        <w:numPr>
          <w:ilvl w:val="0"/>
          <w:numId w:val="2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支持电动变焦镜头的聚集、光圈与变焦控制 ；</w:t>
      </w:r>
    </w:p>
    <w:p>
      <w:pPr>
        <w:keepNext w:val="0"/>
        <w:keepLines w:val="0"/>
        <w:widowControl/>
        <w:numPr>
          <w:ilvl w:val="0"/>
          <w:numId w:val="2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支持灯光和雨刷等辅助控制；</w:t>
      </w:r>
    </w:p>
    <w:p>
      <w:pPr>
        <w:keepNext w:val="0"/>
        <w:keepLines w:val="0"/>
        <w:widowControl/>
        <w:numPr>
          <w:ilvl w:val="0"/>
          <w:numId w:val="24"/>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8"/>
          <w:szCs w:val="18"/>
          <w:shd w:val="clear" w:fill="FFFFFF"/>
        </w:rPr>
        <w:t>可控制高速球，设置高速球手动预制位和报警联动预制位，可调节高速球转动速度。</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8.主要设备清单</w:t>
      </w:r>
    </w:p>
    <w:tbl>
      <w:tblPr>
        <w:tblW w:w="10673"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5"/>
        <w:gridCol w:w="6942"/>
        <w:gridCol w:w="1546"/>
        <w:gridCol w:w="415"/>
        <w:gridCol w:w="235"/>
        <w:gridCol w:w="235"/>
        <w:gridCol w:w="235"/>
        <w:gridCol w:w="235"/>
        <w:gridCol w:w="595"/>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673" w:type="dxa"/>
            <w:gridSpan w:val="9"/>
            <w:tcBorders>
              <w:top w:val="single" w:color="CCCCCC" w:sz="6" w:space="0"/>
              <w:left w:val="single" w:color="CCCCCC" w:sz="6" w:space="0"/>
              <w:bottom w:val="single" w:color="CCCCCC" w:sz="6" w:space="0"/>
              <w:right w:val="single" w:color="CCCCCC" w:sz="6" w:space="0"/>
            </w:tcBorders>
            <w:shd w:val="clear" w:color="auto" w:fill="DFDFDF"/>
            <w:vAlign w:val="center"/>
          </w:tcPr>
          <w:p>
            <w:pPr>
              <w:keepNext w:val="0"/>
              <w:keepLines w:val="0"/>
              <w:widowControl/>
              <w:suppressLineNumbers w:val="0"/>
              <w:shd w:val="clear" w:fill="DFDFDF"/>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监控中心主要设备</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序号</w:t>
            </w:r>
          </w:p>
        </w:tc>
        <w:tc>
          <w:tcPr>
            <w:tcW w:w="6942"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名称</w:t>
            </w:r>
          </w:p>
        </w:tc>
        <w:tc>
          <w:tcPr>
            <w:tcW w:w="1546"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型号</w:t>
            </w:r>
          </w:p>
        </w:tc>
        <w:tc>
          <w:tcPr>
            <w:tcW w:w="41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品牌</w:t>
            </w:r>
          </w:p>
        </w:tc>
        <w:tc>
          <w:tcPr>
            <w:tcW w:w="23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单位</w:t>
            </w:r>
          </w:p>
        </w:tc>
        <w:tc>
          <w:tcPr>
            <w:tcW w:w="23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数量</w:t>
            </w:r>
          </w:p>
        </w:tc>
        <w:tc>
          <w:tcPr>
            <w:tcW w:w="23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单价</w:t>
            </w:r>
          </w:p>
        </w:tc>
        <w:tc>
          <w:tcPr>
            <w:tcW w:w="23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合计</w:t>
            </w:r>
          </w:p>
        </w:tc>
        <w:tc>
          <w:tcPr>
            <w:tcW w:w="59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说明</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中心管理服务器</w:t>
            </w:r>
            <w:r>
              <w:rPr>
                <w:rFonts w:hint="eastAsia" w:ascii="宋体" w:hAnsi="宋体" w:eastAsia="宋体" w:cs="宋体"/>
                <w:b w:val="0"/>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主板：DVR专用（Intel945GC+ICH7芯片组，LGA775系统平台，支持FSB1066/800/533MHzCPU，支持PCI_EX16外置显卡，2条DDR2内存槽，5个PCI插槽，1个PCI-EX1插槽，4个SATA硬盘接口+1个PATA100硬盘接口，最高支持4个SATA硬盘和2块IDE硬盘，2个COM口，1个LPT口，8个USB接口）</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CPU：Intel奔腾双核2.33GHz</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显卡：显示卡：板载ExtremeGraphic2图形显示芯片</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内存：金士顿1G</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电源：工控电源300W</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网卡：板载10-100M以太网卡</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声卡：板载</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硬盘：500GB</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b w:val="0"/>
                <w:i w:val="0"/>
                <w:caps w:val="0"/>
                <w:spacing w:val="0"/>
                <w:sz w:val="18"/>
                <w:szCs w:val="18"/>
                <w:bdr w:val="none" w:color="auto" w:sz="0" w:space="0"/>
              </w:rPr>
              <w:t>IDRS-ManCenter</w:t>
            </w:r>
            <w:r>
              <w:rPr>
                <w:rFonts w:hint="eastAsia" w:ascii="宋体" w:hAnsi="宋体" w:eastAsia="宋体" w:cs="宋体"/>
                <w:b w:val="0"/>
                <w:i w:val="0"/>
                <w:caps w:val="0"/>
                <w:spacing w:val="0"/>
                <w:kern w:val="0"/>
                <w:sz w:val="18"/>
                <w:szCs w:val="18"/>
                <w:bdr w:val="none" w:color="auto" w:sz="0" w:space="0"/>
                <w:lang w:val="en-US" w:eastAsia="zh-CN" w:bidi="ar"/>
              </w:rPr>
              <w:fldChar w:fldCharType="end"/>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"http://www.bkb.cn/products/idrs/StorageDevices/1161.html"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视频工作站（流媒体服务器）</w:t>
            </w:r>
            <w:r>
              <w:rPr>
                <w:rFonts w:hint="eastAsia" w:ascii="宋体" w:hAnsi="宋体" w:eastAsia="宋体" w:cs="宋体"/>
                <w:b w:val="0"/>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每台视频工作站可负责64图图像存储，支持多个视频工作站叠加使用。</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服务嚣特性：1个Intel四核处理器，标配2GBECC内存，可扩充至16GB，1333MHz的前端总线，8MB缓存</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硬盘接口：16盘位，SerialATA，传输速率达3.0Gbps，支持热插拔</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RAID特性：独立RAID控制器，支持RAID0、1、0+1、5，实时传输速度最快可达300MB/S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主机接口：2个千兆网络接口，传输速率最高4Gb/s</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"http://www.bkb.cn/products/idrs/StorageDevices/1161.html"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b w:val="0"/>
                <w:i w:val="0"/>
                <w:caps w:val="0"/>
                <w:spacing w:val="0"/>
                <w:sz w:val="18"/>
                <w:szCs w:val="18"/>
                <w:bdr w:val="none" w:color="auto" w:sz="0" w:space="0"/>
              </w:rPr>
              <w:t>IDRS-NVR2000-16-1</w:t>
            </w:r>
            <w:r>
              <w:rPr>
                <w:rFonts w:hint="eastAsia" w:ascii="宋体" w:hAnsi="宋体" w:eastAsia="宋体" w:cs="宋体"/>
                <w:b w:val="0"/>
                <w:i w:val="0"/>
                <w:caps w:val="0"/>
                <w:spacing w:val="0"/>
                <w:kern w:val="0"/>
                <w:sz w:val="18"/>
                <w:szCs w:val="18"/>
                <w:bdr w:val="none" w:color="auto" w:sz="0" w:space="0"/>
                <w:lang w:val="en-US" w:eastAsia="zh-CN" w:bidi="ar"/>
              </w:rPr>
              <w:fldChar w:fldCharType="end"/>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备选</w:t>
            </w: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"http://www.bkb.cn/products/idrs/StorageDevices/1112.html"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NAS/IPSAN网络存储磁盘阵列</w:t>
            </w:r>
            <w:r>
              <w:rPr>
                <w:rFonts w:hint="eastAsia" w:ascii="宋体" w:hAnsi="宋体" w:eastAsia="宋体" w:cs="宋体"/>
                <w:b w:val="0"/>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NAS+ISCSI模式16磁盘存储阵列，标配4个1GbiSCSI主机接口，单口最大数据传输速度为110MB/s，支持RAID级别：0，1，1E，5，6，10，50，60，双路大功率电源和双冗余涡轮冷却系统，电源、风扇、硬盘均支持热插拔。</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"http://www.bkb.cn/products/idrs/StorageDevices/1112.html"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b w:val="0"/>
                <w:i w:val="0"/>
                <w:caps w:val="0"/>
                <w:spacing w:val="0"/>
                <w:sz w:val="18"/>
                <w:szCs w:val="18"/>
                <w:bdr w:val="none" w:color="auto" w:sz="0" w:space="0"/>
              </w:rPr>
              <w:t>IDRS-NS1600-1</w:t>
            </w:r>
            <w:r>
              <w:rPr>
                <w:rFonts w:hint="eastAsia" w:ascii="宋体" w:hAnsi="宋体" w:eastAsia="宋体" w:cs="宋体"/>
                <w:b w:val="0"/>
                <w:i w:val="0"/>
                <w:caps w:val="0"/>
                <w:spacing w:val="0"/>
                <w:kern w:val="0"/>
                <w:sz w:val="18"/>
                <w:szCs w:val="18"/>
                <w:bdr w:val="none" w:color="auto" w:sz="0" w:space="0"/>
                <w:lang w:val="en-US" w:eastAsia="zh-CN" w:bidi="ar"/>
              </w:rPr>
              <w:fldChar w:fldCharType="end"/>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配合视频工作站一起使用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电子地图/报警管理主机</w:t>
            </w:r>
            <w:r>
              <w:rPr>
                <w:rFonts w:hint="eastAsia" w:ascii="宋体" w:hAnsi="宋体" w:eastAsia="宋体" w:cs="宋体"/>
                <w:b w:val="0"/>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主板：DVR专用（Intel945GC+ICH7芯片组，LGA775系统平台，支持FSB1066/800/533MHzCPU，支持PCI_EX16外置显卡，2条DDR2内存槽，5个PCI插槽，1个PCI-EX1插槽，4个SATA硬盘接口+1个PATA100硬盘接口，最高支持4个SATA硬盘和2块IDE硬盘，2个COM口，1个LPT口，8个USB接口）</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CPU：Intel奔腾双核2.33GHz</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显卡：显示卡：板载ExtremeGraphic2图形显示芯片</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内存：金士顿1G</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电源：工控电源300W</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网卡：板载10-100M以太网卡</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声卡：板载</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硬盘：500GB</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b w:val="0"/>
                <w:i w:val="0"/>
                <w:caps w:val="0"/>
                <w:spacing w:val="0"/>
                <w:sz w:val="18"/>
                <w:szCs w:val="18"/>
                <w:bdr w:val="none" w:color="auto" w:sz="0" w:space="0"/>
              </w:rPr>
              <w:t>IDRS-Map</w:t>
            </w:r>
            <w:r>
              <w:rPr>
                <w:rFonts w:hint="eastAsia" w:ascii="宋体" w:hAnsi="宋体" w:eastAsia="宋体" w:cs="宋体"/>
                <w:b w:val="0"/>
                <w:i w:val="0"/>
                <w:caps w:val="0"/>
                <w:spacing w:val="0"/>
                <w:kern w:val="0"/>
                <w:sz w:val="18"/>
                <w:szCs w:val="18"/>
                <w:bdr w:val="none" w:color="auto" w:sz="0" w:space="0"/>
                <w:lang w:val="en-US" w:eastAsia="zh-CN" w:bidi="ar"/>
              </w:rPr>
              <w:fldChar w:fldCharType="end"/>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集中管理软件</w:t>
            </w:r>
            <w:r>
              <w:rPr>
                <w:rFonts w:hint="eastAsia" w:ascii="宋体" w:hAnsi="宋体" w:eastAsia="宋体" w:cs="宋体"/>
                <w:b w:val="0"/>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包含中心管理服务器软件、视频工作站（流媒体服务器）软件、电子地图/报警管理主机软件、TV客户端和NVR客户端等软件。</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spacing w:val="0"/>
                <w:kern w:val="0"/>
                <w:sz w:val="18"/>
                <w:szCs w:val="18"/>
                <w:bdr w:val="none" w:color="auto" w:sz="0" w:space="0"/>
                <w:lang w:val="en-US" w:eastAsia="zh-CN" w:bidi="ar"/>
              </w:rPr>
              <w:fldChar w:fldCharType="begin"/>
            </w:r>
            <w:r>
              <w:rPr>
                <w:rFonts w:hint="eastAsia" w:ascii="宋体" w:hAnsi="宋体" w:eastAsia="宋体" w:cs="宋体"/>
                <w:b w:val="0"/>
                <w:i w:val="0"/>
                <w:caps w:val="0"/>
                <w:spacing w:val="0"/>
                <w:kern w:val="0"/>
                <w:sz w:val="18"/>
                <w:szCs w:val="18"/>
                <w:bdr w:val="none" w:color="auto" w:sz="0" w:space="0"/>
                <w:lang w:val="en-US" w:eastAsia="zh-CN" w:bidi="ar"/>
              </w:rPr>
              <w:instrText xml:space="preserve"> HYPERLINK "http://www.bkb.cn/products/idrs/idrssoft/338.html" \t "http://admin.ex12580.com/sol/detail/_blank" </w:instrText>
            </w:r>
            <w:r>
              <w:rPr>
                <w:rFonts w:hint="eastAsia" w:ascii="宋体" w:hAnsi="宋体" w:eastAsia="宋体" w:cs="宋体"/>
                <w:b w:val="0"/>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b w:val="0"/>
                <w:i w:val="0"/>
                <w:caps w:val="0"/>
                <w:spacing w:val="0"/>
                <w:sz w:val="18"/>
                <w:szCs w:val="18"/>
                <w:bdr w:val="none" w:color="auto" w:sz="0" w:space="0"/>
              </w:rPr>
              <w:t>IDRS-NVMS</w:t>
            </w:r>
            <w:r>
              <w:rPr>
                <w:rFonts w:hint="eastAsia" w:ascii="宋体" w:hAnsi="宋体" w:eastAsia="宋体" w:cs="宋体"/>
                <w:b w:val="0"/>
                <w:i w:val="0"/>
                <w:caps w:val="0"/>
                <w:spacing w:val="0"/>
                <w:kern w:val="0"/>
                <w:sz w:val="18"/>
                <w:szCs w:val="18"/>
                <w:bdr w:val="none" w:color="auto" w:sz="0" w:space="0"/>
                <w:lang w:val="en-US" w:eastAsia="zh-CN" w:bidi="ar"/>
              </w:rPr>
              <w:fldChar w:fldCharType="end"/>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套</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电视客户端主机</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IDRS-TV Client</w:t>
            </w: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显示器</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电视墙</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国产</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套</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6942"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操作台</w:t>
            </w:r>
          </w:p>
        </w:tc>
        <w:tc>
          <w:tcPr>
            <w:tcW w:w="1546"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4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国产</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套</w:t>
            </w: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2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c>
          <w:tcPr>
            <w:tcW w:w="595" w:type="dxa"/>
            <w:shd w:val="clear" w:color="auto" w:fill="FFFFFF"/>
            <w:vAlign w:val="center"/>
          </w:tcPr>
          <w:p>
            <w:pPr>
              <w:rPr>
                <w:rFonts w:hint="eastAsia" w:ascii="宋体" w:hAnsi="宋体" w:eastAsia="宋体" w:cs="宋体"/>
                <w:caps w:val="0"/>
                <w:color w:val="000000"/>
                <w:spacing w:val="0"/>
                <w:sz w:val="18"/>
                <w:szCs w:val="18"/>
              </w:rPr>
            </w:pPr>
          </w:p>
        </w:tc>
      </w:tr>
    </w:tbl>
    <w:p>
      <w:pPr>
        <w:keepNext w:val="0"/>
        <w:keepLines w:val="0"/>
        <w:widowControl/>
        <w:suppressLineNumbers w:val="0"/>
        <w:jc w:val="left"/>
      </w:pPr>
    </w:p>
    <w:tbl>
      <w:tblPr>
        <w:tblW w:w="10676" w:type="dxa"/>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
        <w:gridCol w:w="6728"/>
        <w:gridCol w:w="1815"/>
        <w:gridCol w:w="1068"/>
        <w:gridCol w:w="213"/>
        <w:gridCol w:w="213"/>
        <w:gridCol w:w="213"/>
        <w:gridCol w:w="213"/>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0676" w:type="dxa"/>
            <w:gridSpan w:val="8"/>
            <w:tcBorders>
              <w:top w:val="single" w:color="CCCCCC" w:sz="6" w:space="0"/>
              <w:left w:val="single" w:color="CCCCCC" w:sz="6" w:space="0"/>
              <w:bottom w:val="single" w:color="CCCCCC" w:sz="6" w:space="0"/>
              <w:right w:val="single" w:color="CCCCCC" w:sz="6" w:space="0"/>
            </w:tcBorders>
            <w:shd w:val="clear" w:color="auto" w:fill="DFDFDF"/>
            <w:vAlign w:val="top"/>
          </w:tcPr>
          <w:p>
            <w:pPr>
              <w:keepNext w:val="0"/>
              <w:keepLines w:val="0"/>
              <w:widowControl/>
              <w:suppressLineNumbers w:val="0"/>
              <w:shd w:val="clear" w:fill="DFDFDF"/>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前端主要设备</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13"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序号</w:t>
            </w:r>
          </w:p>
        </w:tc>
        <w:tc>
          <w:tcPr>
            <w:tcW w:w="6728"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名称</w:t>
            </w:r>
          </w:p>
        </w:tc>
        <w:tc>
          <w:tcPr>
            <w:tcW w:w="1815"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型号</w:t>
            </w:r>
          </w:p>
        </w:tc>
        <w:tc>
          <w:tcPr>
            <w:tcW w:w="1068"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品牌</w:t>
            </w:r>
          </w:p>
        </w:tc>
        <w:tc>
          <w:tcPr>
            <w:tcW w:w="213"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单位</w:t>
            </w:r>
          </w:p>
        </w:tc>
        <w:tc>
          <w:tcPr>
            <w:tcW w:w="213"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数量</w:t>
            </w:r>
          </w:p>
        </w:tc>
        <w:tc>
          <w:tcPr>
            <w:tcW w:w="213"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单价</w:t>
            </w:r>
          </w:p>
        </w:tc>
        <w:tc>
          <w:tcPr>
            <w:tcW w:w="213"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合计</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13"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728"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标清红外</w:t>
            </w:r>
            <w:r>
              <w:rPr>
                <w:rStyle w:val="6"/>
                <w:rFonts w:hint="eastAsia" w:ascii="宋体" w:hAnsi="宋体" w:eastAsia="宋体" w:cs="宋体"/>
                <w:i w:val="0"/>
                <w:caps w:val="0"/>
                <w:spacing w:val="0"/>
                <w:kern w:val="0"/>
                <w:sz w:val="18"/>
                <w:szCs w:val="18"/>
                <w:bdr w:val="none" w:color="auto" w:sz="0" w:space="0"/>
                <w:lang w:val="en-US" w:eastAsia="zh-CN" w:bidi="ar"/>
              </w:rPr>
              <w:fldChar w:fldCharType="begin"/>
            </w:r>
            <w:r>
              <w:rPr>
                <w:rStyle w:val="6"/>
                <w:rFonts w:hint="eastAsia" w:ascii="宋体" w:hAnsi="宋体" w:eastAsia="宋体" w:cs="宋体"/>
                <w:i w:val="0"/>
                <w:caps w:val="0"/>
                <w:spacing w:val="0"/>
                <w:kern w:val="0"/>
                <w:sz w:val="18"/>
                <w:szCs w:val="18"/>
                <w:bdr w:val="none" w:color="auto" w:sz="0" w:space="0"/>
                <w:lang w:val="en-US" w:eastAsia="zh-CN" w:bidi="ar"/>
              </w:rPr>
              <w:instrText xml:space="preserve"> HYPERLINK "http://www.bkb.cn/products/idrs/ipdome/Index.html" \t "http://admin.ex12580.com/sol/detail/_blank" </w:instrText>
            </w:r>
            <w:r>
              <w:rPr>
                <w:rStyle w:val="6"/>
                <w:rFonts w:hint="eastAsia" w:ascii="宋体" w:hAnsi="宋体" w:eastAsia="宋体" w:cs="宋体"/>
                <w:i w:val="0"/>
                <w:caps w:val="0"/>
                <w:spacing w:val="0"/>
                <w:kern w:val="0"/>
                <w:sz w:val="18"/>
                <w:szCs w:val="18"/>
                <w:bdr w:val="none" w:color="auto" w:sz="0" w:space="0"/>
                <w:lang w:val="en-US" w:eastAsia="zh-CN" w:bidi="ar"/>
              </w:rPr>
              <w:fldChar w:fldCharType="separate"/>
            </w:r>
            <w:r>
              <w:rPr>
                <w:rStyle w:val="7"/>
                <w:rFonts w:hint="eastAsia" w:ascii="宋体" w:hAnsi="宋体" w:eastAsia="宋体" w:cs="宋体"/>
                <w:i w:val="0"/>
                <w:caps w:val="0"/>
                <w:spacing w:val="0"/>
                <w:sz w:val="18"/>
                <w:szCs w:val="18"/>
                <w:bdr w:val="none" w:color="auto" w:sz="0" w:space="0"/>
              </w:rPr>
              <w:t>网络高速球</w:t>
            </w:r>
            <w:r>
              <w:rPr>
                <w:rStyle w:val="6"/>
                <w:rFonts w:hint="eastAsia" w:ascii="宋体" w:hAnsi="宋体" w:eastAsia="宋体" w:cs="宋体"/>
                <w:i w:val="0"/>
                <w:caps w:val="0"/>
                <w:spacing w:val="0"/>
                <w:kern w:val="0"/>
                <w:sz w:val="18"/>
                <w:szCs w:val="18"/>
                <w:bdr w:val="none" w:color="auto" w:sz="0" w:space="0"/>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红外夜视距离220米，H.264压缩算法，360度连续旋转, 垂直90度旋转，水平转速: 0.01°~240°/s，203个预置点，9条预置位巡航轨迹，1条花样扫描，20条两点间自动线性扫描，带看守位功能，支持双码流，支持SD卡存储，支持IDRS全系列软件，供电电源：DC12V，兼容多种一体机机芯模组。</w:t>
            </w:r>
          </w:p>
        </w:tc>
        <w:tc>
          <w:tcPr>
            <w:tcW w:w="18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IDRS-IPC4-IR6QE</w:t>
            </w:r>
          </w:p>
        </w:tc>
        <w:tc>
          <w:tcPr>
            <w:tcW w:w="1068"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IDRS</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百科博</w:t>
            </w:r>
          </w:p>
        </w:tc>
        <w:tc>
          <w:tcPr>
            <w:tcW w:w="213"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台</w:t>
            </w:r>
          </w:p>
        </w:tc>
        <w:tc>
          <w:tcPr>
            <w:tcW w:w="213"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13"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13"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bl>
    <w:p>
      <w:pPr>
        <w:keepNext w:val="0"/>
        <w:keepLines w:val="0"/>
        <w:widowControl/>
        <w:suppressLineNumbers w:val="0"/>
        <w:jc w:val="left"/>
      </w:pPr>
    </w:p>
    <w:tbl>
      <w:tblPr>
        <w:tblW w:w="10674" w:type="dxa"/>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74"/>
        <w:gridCol w:w="1174"/>
        <w:gridCol w:w="1174"/>
        <w:gridCol w:w="2349"/>
        <w:gridCol w:w="1174"/>
        <w:gridCol w:w="1174"/>
        <w:gridCol w:w="1174"/>
        <w:gridCol w:w="1281"/>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0674" w:type="dxa"/>
            <w:gridSpan w:val="8"/>
            <w:tcBorders>
              <w:top w:val="single" w:color="CCCCCC" w:sz="6" w:space="0"/>
              <w:left w:val="single" w:color="CCCCCC" w:sz="6" w:space="0"/>
              <w:bottom w:val="single" w:color="CCCCCC" w:sz="6" w:space="0"/>
              <w:right w:val="single" w:color="CCCCCC" w:sz="6" w:space="0"/>
            </w:tcBorders>
            <w:shd w:val="clear" w:color="auto" w:fill="DFDFDF"/>
            <w:vAlign w:val="top"/>
          </w:tcPr>
          <w:p>
            <w:pPr>
              <w:keepNext w:val="0"/>
              <w:keepLines w:val="0"/>
              <w:widowControl/>
              <w:suppressLineNumbers w:val="0"/>
              <w:shd w:val="clear" w:fill="DFDFDF"/>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网络传输设备</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序号</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名称</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型号</w:t>
            </w:r>
          </w:p>
        </w:tc>
        <w:tc>
          <w:tcPr>
            <w:tcW w:w="2349"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品牌</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单位</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数量</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单价</w:t>
            </w:r>
          </w:p>
        </w:tc>
        <w:tc>
          <w:tcPr>
            <w:tcW w:w="1281"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合计</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bl>
    <w:p>
      <w:pPr>
        <w:keepNext w:val="0"/>
        <w:keepLines w:val="0"/>
        <w:widowControl/>
        <w:suppressLineNumbers w:val="0"/>
        <w:jc w:val="left"/>
      </w:pPr>
    </w:p>
    <w:tbl>
      <w:tblPr>
        <w:tblW w:w="10674" w:type="dxa"/>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74"/>
        <w:gridCol w:w="1174"/>
        <w:gridCol w:w="1174"/>
        <w:gridCol w:w="2349"/>
        <w:gridCol w:w="1174"/>
        <w:gridCol w:w="1174"/>
        <w:gridCol w:w="1174"/>
        <w:gridCol w:w="1281"/>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0674" w:type="dxa"/>
            <w:gridSpan w:val="8"/>
            <w:tcBorders>
              <w:top w:val="single" w:color="CCCCCC" w:sz="6" w:space="0"/>
              <w:left w:val="single" w:color="CCCCCC" w:sz="6" w:space="0"/>
              <w:bottom w:val="single" w:color="CCCCCC" w:sz="6" w:space="0"/>
              <w:right w:val="single" w:color="CCCCCC" w:sz="6" w:space="0"/>
            </w:tcBorders>
            <w:shd w:val="clear" w:color="auto" w:fill="DFDFDF"/>
            <w:vAlign w:val="top"/>
          </w:tcPr>
          <w:p>
            <w:pPr>
              <w:keepNext w:val="0"/>
              <w:keepLines w:val="0"/>
              <w:widowControl/>
              <w:suppressLineNumbers w:val="0"/>
              <w:shd w:val="clear" w:fill="DFDFDF"/>
              <w:spacing w:line="23" w:lineRule="atLeast"/>
              <w:ind w:left="0" w:firstLine="0"/>
              <w:jc w:val="left"/>
              <w:rPr>
                <w:rFonts w:hint="eastAsia" w:ascii="宋体" w:hAnsi="宋体" w:eastAsia="宋体" w:cs="宋体"/>
                <w:b w:val="0"/>
                <w:i w:val="0"/>
                <w:caps w:val="0"/>
                <w:color w:val="000000"/>
                <w:spacing w:val="0"/>
                <w:sz w:val="18"/>
                <w:szCs w:val="18"/>
              </w:rPr>
            </w:pPr>
            <w:r>
              <w:rPr>
                <w:rStyle w:val="6"/>
                <w:rFonts w:hint="eastAsia" w:ascii="宋体" w:hAnsi="宋体" w:eastAsia="宋体" w:cs="宋体"/>
                <w:i w:val="0"/>
                <w:caps w:val="0"/>
                <w:color w:val="000000"/>
                <w:spacing w:val="0"/>
                <w:kern w:val="0"/>
                <w:sz w:val="18"/>
                <w:szCs w:val="18"/>
                <w:bdr w:val="none" w:color="auto" w:sz="0" w:space="0"/>
                <w:lang w:val="en-US" w:eastAsia="zh-CN" w:bidi="ar"/>
              </w:rPr>
              <w:t>防雷设备</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序号</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名称</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型号</w:t>
            </w:r>
          </w:p>
        </w:tc>
        <w:tc>
          <w:tcPr>
            <w:tcW w:w="2349"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品牌</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单位</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数量</w:t>
            </w:r>
          </w:p>
        </w:tc>
        <w:tc>
          <w:tcPr>
            <w:tcW w:w="1174"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单价</w:t>
            </w:r>
          </w:p>
        </w:tc>
        <w:tc>
          <w:tcPr>
            <w:tcW w:w="1281" w:type="dxa"/>
            <w:tcBorders>
              <w:top w:val="single" w:color="CCCCCC" w:sz="6" w:space="0"/>
              <w:left w:val="single" w:color="CCCCCC" w:sz="6" w:space="0"/>
              <w:bottom w:val="single" w:color="CCCCCC" w:sz="6" w:space="0"/>
              <w:right w:val="single" w:color="CCCCCC" w:sz="6" w:space="0"/>
            </w:tcBorders>
            <w:shd w:val="clear" w:color="auto" w:fill="F3F3F3"/>
            <w:vAlign w:val="center"/>
          </w:tcPr>
          <w:p>
            <w:pPr>
              <w:keepNext w:val="0"/>
              <w:keepLines w:val="0"/>
              <w:widowControl/>
              <w:suppressLineNumbers w:val="0"/>
              <w:shd w:val="clear" w:fill="F3F3F3"/>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合计</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49"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74"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81" w:type="dxa"/>
            <w:tcBorders>
              <w:top w:val="single" w:color="CCCCCC" w:sz="6" w:space="0"/>
              <w:left w:val="single" w:color="CCCCCC" w:sz="6" w:space="0"/>
              <w:bottom w:val="single" w:color="CCCCCC" w:sz="6" w:space="0"/>
              <w:right w:val="single" w:color="CCCCCC" w:sz="6" w:space="0"/>
            </w:tcBorders>
            <w:shd w:val="clear" w:color="auto" w:fill="FFFFFF"/>
            <w:vAlign w:val="center"/>
          </w:tcPr>
          <w:p>
            <w:pPr>
              <w:keepNext w:val="0"/>
              <w:keepLines w:val="0"/>
              <w:widowControl/>
              <w:suppressLineNumbers w:val="0"/>
              <w:spacing w:line="23"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 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4B33"/>
    <w:multiLevelType w:val="multilevel"/>
    <w:tmpl w:val="5AB34B3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AB34B3E"/>
    <w:multiLevelType w:val="multilevel"/>
    <w:tmpl w:val="5AB34B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AB34B49"/>
    <w:multiLevelType w:val="multilevel"/>
    <w:tmpl w:val="5AB34B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AB34B54"/>
    <w:multiLevelType w:val="multilevel"/>
    <w:tmpl w:val="5AB34B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AB34B5F"/>
    <w:multiLevelType w:val="multilevel"/>
    <w:tmpl w:val="5AB34B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AB34B6A"/>
    <w:multiLevelType w:val="multilevel"/>
    <w:tmpl w:val="5AB34B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AB34B75"/>
    <w:multiLevelType w:val="multilevel"/>
    <w:tmpl w:val="5AB34B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AB34B80"/>
    <w:multiLevelType w:val="multilevel"/>
    <w:tmpl w:val="5AB34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AB34B8B"/>
    <w:multiLevelType w:val="multilevel"/>
    <w:tmpl w:val="5AB34B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AB34B96"/>
    <w:multiLevelType w:val="multilevel"/>
    <w:tmpl w:val="5AB34B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5AB34BA1"/>
    <w:multiLevelType w:val="multilevel"/>
    <w:tmpl w:val="5AB34B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AB34BAC"/>
    <w:multiLevelType w:val="multilevel"/>
    <w:tmpl w:val="5AB34B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AB34BB7"/>
    <w:multiLevelType w:val="multilevel"/>
    <w:tmpl w:val="5AB34B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5AB34BC2"/>
    <w:multiLevelType w:val="multilevel"/>
    <w:tmpl w:val="5AB34B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5AB34BCD"/>
    <w:multiLevelType w:val="multilevel"/>
    <w:tmpl w:val="5AB34B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5AB34BD8"/>
    <w:multiLevelType w:val="multilevel"/>
    <w:tmpl w:val="5AB34B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AB34BE3"/>
    <w:multiLevelType w:val="multilevel"/>
    <w:tmpl w:val="5AB34B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5AB34BEE"/>
    <w:multiLevelType w:val="multilevel"/>
    <w:tmpl w:val="5AB34B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5AB34BF9"/>
    <w:multiLevelType w:val="multilevel"/>
    <w:tmpl w:val="5AB34B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5AB34C04"/>
    <w:multiLevelType w:val="multilevel"/>
    <w:tmpl w:val="5AB34C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5AB34C0F"/>
    <w:multiLevelType w:val="multilevel"/>
    <w:tmpl w:val="5AB34C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5AB34C1A"/>
    <w:multiLevelType w:val="multilevel"/>
    <w:tmpl w:val="5AB34C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5AB34C25"/>
    <w:multiLevelType w:val="multilevel"/>
    <w:tmpl w:val="5AB34C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5AB34C30"/>
    <w:multiLevelType w:val="multilevel"/>
    <w:tmpl w:val="5AB34C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12"/>
  </w:num>
  <w:num w:numId="4">
    <w:abstractNumId w:val="17"/>
  </w:num>
  <w:num w:numId="5">
    <w:abstractNumId w:val="18"/>
  </w:num>
  <w:num w:numId="6">
    <w:abstractNumId w:val="19"/>
  </w:num>
  <w:num w:numId="7">
    <w:abstractNumId w:val="20"/>
  </w:num>
  <w:num w:numId="8">
    <w:abstractNumId w:val="21"/>
  </w:num>
  <w:num w:numId="9">
    <w:abstractNumId w:val="22"/>
  </w:num>
  <w:num w:numId="10">
    <w:abstractNumId w:val="23"/>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340D8"/>
    <w:rsid w:val="13D34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2018-03-22T06:05:00Z</dcterms:created>
  <dc:creator>Administrator</dc:creator>
  <cp:lastModifiedBy>Administrator</cp:lastModifiedBy>
  <dcterms:modified xsi:type="dcterms:W3CDTF">2018-03-22T06:06:46Z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