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1. 系统组成和原理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（1）设备选型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采用博世品牌的防盗报警控制设备和探测器。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（2）系统组成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系统可以分成两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个部分：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xx场所外围周界防范系统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xx场所内部重点区域防范系统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本方案中防盗报警系统由前端探测器、信号传输、控制以及联网通信部分组成。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前端探测器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本系统一共采用了2种探测器：被动红外微波探测器DS835iT-CHI，双光束红外对射探测器ABT-100、ABT-30。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信号传输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该系统采用了博世公司的DS7400XI总线制报警主机，由于探测器分布较为复杂，所以主机和总线扩展模块（DS7465，DS7457i）之间的信号传输要求较高，有距离限制，在本系统中可以采用RVVP2X1.0信号线作为总线。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前端探测器与总线扩展模块之间的信号传输方式采用有线形式，可采用RVVP2X1.0的信号线连接。 探测器的电源由每个区域集中供应，可采用RVV2X1.0的线路。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控制主机使用RS232方式传送信号至管理中心，管理中心安装博世的报警主机软件实现与之通信。</w:t>
      </w:r>
    </w:p>
    <w:p>
      <w:pPr>
        <w:pStyle w:val="4"/>
        <w:keepNext w:val="0"/>
        <w:keepLines w:val="0"/>
        <w:widowControl/>
        <w:suppressLineNumbers w:val="0"/>
        <w:shd w:val="clear" w:fill="FFFFFF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控制部分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由于该系统需要防护区域多，探测种类也有多种，对系统的管理也提出了更高的要求，不是一般小型的防盗报警系统，因此综合各种因素，采用了本公司的DS7400防盗报警系统。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该系统使用DS7400XI防盗主机进行控制，每个防盗主机可以使用总线扩展的方式最多控制248个防区，而防盗主机同时提供RS232接口和电脑联网通讯，使用CMS7000软件可以有效的对本系统进行集成管理，同时该主机还可以提供电话接口，并提供目前世界上联网报警系统大多数常用通讯协议，为与110系统联网提供可能。该报警系统可提供系统集成接口。具体接口方式有两种，一种是提供软件通讯协议；一种是提供报警输出信号，直接驱动相关设备。如可联系视频切换，联动电子地图，打开某一照明设备等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本方案共采用1台DS7400主机，最多可支持248个防区，每个防区可以布置三技术红外探测器、幕帘式探测器、红外对射传感器、震动传感器、玻璃破碎探测器、烟感探测器和紧急按钮等。该系统采用总线制的方式，布线简单，安装方便。中心由计算机统一管理，实时监控防区的正常与否状态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该系统有以下优点：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⑴总体成本低。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⑵系统安全、不受外界干忧。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⑶运行成本低。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⑷信息传输速度快。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中心部分由CMS7000软件支持，可显示用户报告的所有详细资料以及具体方位图。并提供二次开发的软件和硬件接口。以便做系统集成使用。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在防区探测器部分的选择上我们选用了被动红外微波探测器DS835iT-CHI和红外对射探测器ABT-100、ABT-30，这些探测器性能稳定，防误报功能强，符合世界保安发展的潮流，在业界内处于领先地位。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2. 系统原理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本系统配有X个红外对射探测器和X个被动红外微波探测器，其中X个红外对射探测器分布在周界围墙附近，X个被动红外微波探测器分布在XX场所内部的各个地点，且都使用的博世防区扩展报警模块，能做到一旦有人闯入已经布防的区域，其就会发出声光报警吓退闯入者或是提醒保安人员。同时X个被动红外微波探测器附近的模块还能联动灯光，使附近的摄像机系统能得到最好的图像效果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3. 设备选型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报警设备部分：</w:t>
      </w:r>
    </w:p>
    <w:tbl>
      <w:tblPr>
        <w:tblW w:w="10678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2"/>
        <w:gridCol w:w="2397"/>
        <w:gridCol w:w="871"/>
        <w:gridCol w:w="446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多路控制主机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DS7400XI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液晶键盘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DS7447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总线驱动器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DS7436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单路输入/输出模块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DS7465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单路输入模块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DS7457i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被动红外微波探测器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DS835iT-CHI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被动红外微波和人工智能，11米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双束红外对射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ABT-100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室外100米。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双束红外对射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ABT-30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室外30米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警号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HC-102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后备电池</w:t>
            </w:r>
          </w:p>
        </w:tc>
        <w:tc>
          <w:tcPr>
            <w:tcW w:w="239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D1272</w:t>
            </w:r>
          </w:p>
        </w:tc>
        <w:tc>
          <w:tcPr>
            <w:tcW w:w="8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46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12V，7.2AH，主机用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管理中心部分：</w:t>
      </w:r>
    </w:p>
    <w:tbl>
      <w:tblPr>
        <w:tblW w:w="10677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8"/>
        <w:gridCol w:w="1941"/>
        <w:gridCol w:w="970"/>
        <w:gridCol w:w="4638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94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型号</w:t>
            </w:r>
          </w:p>
        </w:tc>
        <w:tc>
          <w:tcPr>
            <w:tcW w:w="9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4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管理软件</w:t>
            </w:r>
          </w:p>
        </w:tc>
        <w:tc>
          <w:tcPr>
            <w:tcW w:w="194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CMS7000-500</w:t>
            </w:r>
          </w:p>
        </w:tc>
        <w:tc>
          <w:tcPr>
            <w:tcW w:w="9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带电子地图和巡更，可接8台主机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多媒体电脑</w:t>
            </w:r>
          </w:p>
        </w:tc>
        <w:tc>
          <w:tcPr>
            <w:tcW w:w="194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6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4. 部分设备性能指标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（1）DS7400防盗主机的部分性能参数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3810000" cy="38100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总线式长度可达1.6KM防区总数可达248个。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可接15个键盘，可分八个独立布、撤防分区。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200组用户密码，400个事件存储。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可直接PC机软件管理，实现报警巡更一体化，系统最大可容 纳8台DS7400，防区可达1000以上。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可实现输入/输出、分区/输出、一对一、多对一自由输出编程。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多种防区扩充方式，如八防区扩充，双防区扩充，单防区扩充，输入/输出形式扩充。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支持多种格式（2/4，comtact ID，BFSK等）与报警中心联网。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可由电脑进行远程编程、布/撤防和输出控制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（2）DS835iT-CHI被动红外微波探测器的部分性能参数：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1905000" cy="2847975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DS820iT-CHI / DS835iT-CHI 是以微处理器CPU为基础的三技术被动红外/微波探测器，可消除宠物 （1只45公斤以下的狗，2只27公斤以下的狗或10只以下的猫 ）引起的误报。被动红外及微波这两项专利技术使得DS820iT-CHI / DS835iT-CHI拥有高效能的探测性能，并免除了误报的困扰。这个小巧的探测器易于安装，并不需要探测区域调整。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人工智能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灵活的安装高度，2.25 ~ 2.74米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微波自动监控及故障处理：享有专利的微波和被动红外探测回路，在微波系统出现故障时，可提供单技术的探测范围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8个探测层，包括一个“下视”探测区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温度补偿：感应器自动调节其灵敏度，使其在临界温度 （接近人体温度时） 仍能保持一贯的探测性能。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防宠物/动物：探测器能区分人体，宠物（1只45公斤以下的狗，2只27公斤以下的狗或10只以下的猫）和其他小动物发出的信号，这样即可消除误报，又保持了对人体目标的良好探测性能。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防气流/昆虫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防拆开关可选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UL认证、CE认证、CCC认证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探测范围： 11米x 11米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（3）ABT-100双光束对射探测器的部分性能参数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724150" cy="2600325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室外探测范围为100米。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带环境识别电路。若雨雾天等恶劣气候条件下仍能正常工作。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射束切断时间可调。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镜片可水平90度垂直10度调整。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shd w:val="clear" w:fill="FFFFFF"/>
        </w:rPr>
        <w:t>（4）ABT-30双光束对射探测器的部分性能参数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3143250" cy="29718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室外探测范围为30米。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带环境识别电路。若雨雾天等恶劣气候条件下仍能正常工作。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射束切断时间可调。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镜片可水平90度垂直10度调整。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5. 报警和电视监控系统的联动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为了能使监视器能清楚的看到XX场所内部的视频图像，我们在XX场所内部设置了灯光与报警系统的联动装置，同时灯光系统又与电视监控系统一一对应。当一旦有入侵者进入报警探测器探测范围内，报警系统开始报警：警号声光报警并触发XX场所内部的灯光开启，此时灯光附近的摄像机将得到最清晰的画面图像，安防控制室值勤人员根据报警信号及电视图像作出出警决定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6. 前端设备分布表</w:t>
      </w:r>
    </w:p>
    <w:tbl>
      <w:tblPr>
        <w:tblW w:w="10677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761"/>
        <w:gridCol w:w="1981"/>
        <w:gridCol w:w="3413"/>
        <w:gridCol w:w="1211"/>
        <w:gridCol w:w="143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序号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报警区域号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布防位置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设备配置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数量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防区号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7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98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3413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21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143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7. 系统图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6800850" cy="4800600"/>
            <wp:effectExtent l="0" t="0" r="0" b="0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35E66"/>
    <w:multiLevelType w:val="multilevel"/>
    <w:tmpl w:val="5AB35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AB35E71"/>
    <w:multiLevelType w:val="multilevel"/>
    <w:tmpl w:val="5AB35E7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5AB35E7C"/>
    <w:multiLevelType w:val="multilevel"/>
    <w:tmpl w:val="5AB35E7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5AB35E87"/>
    <w:multiLevelType w:val="multilevel"/>
    <w:tmpl w:val="5AB35E8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746FE"/>
    <w:rsid w:val="2C174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4">
    <w:name w:val="heading 6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2018-03-22T07:11:00Z</dcterms:created>
  <dc:creator>Administrator</dc:creator>
  <cp:lastModifiedBy>Administrator</cp:lastModifiedBy>
  <dcterms:modified xsi:type="dcterms:W3CDTF">2018-03-22T07:13:29Z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