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rPr>
      </w:pPr>
      <w:r>
        <w:rPr>
          <w:rFonts w:hint="eastAsia"/>
        </w:rPr>
        <w:t>　　一、隔爆型防爆仪表安装使用要求</w:t>
      </w:r>
    </w:p>
    <w:p>
      <w:pPr>
        <w:rPr>
          <w:rFonts w:hint="eastAsia"/>
        </w:rPr>
      </w:pPr>
      <w:r>
        <w:rPr>
          <w:rFonts w:hint="eastAsia"/>
        </w:rPr>
        <w:t>　　</w:t>
      </w:r>
    </w:p>
    <w:p>
      <w:pPr>
        <w:rPr>
          <w:rFonts w:hint="eastAsia"/>
        </w:rPr>
      </w:pPr>
      <w:r>
        <w:rPr>
          <w:rFonts w:hint="eastAsia"/>
        </w:rPr>
        <w:t>　　隔爆型的防爆结构是将仪表的电路和接线端全部置于隔爆壳体内，表壳的强度足够大，表壳接口面间隙足够深，而最大间隙宽度足够窄。该类仪表即使因事故产生火花引起表壳内部爆炸，也不致引起仪表外部的可爆炸气体爆炸。隔爆型仪表可用在1类1级和1类2级的场所。仪表安装和维护正常时能确保安全，但在揭开外壳时便失去防爆性能，因此不能在通电运行的情况下打开外壳进行检修和调整。仪表长期使用后，因磨损很难保持防爆表壳的间隙，因而会逐渐失去防爆性能。隔爆型仪表不能用在级别和组别高的易爆环境中。</w:t>
      </w:r>
    </w:p>
    <w:p>
      <w:pPr>
        <w:rPr>
          <w:rFonts w:hint="eastAsia"/>
        </w:rPr>
      </w:pPr>
      <w:r>
        <w:rPr>
          <w:rFonts w:hint="eastAsia"/>
        </w:rPr>
        <w:t>　　</w:t>
      </w:r>
    </w:p>
    <w:p>
      <w:pPr>
        <w:rPr>
          <w:rFonts w:hint="eastAsia"/>
        </w:rPr>
      </w:pPr>
      <w:r>
        <w:rPr>
          <w:rFonts w:hint="eastAsia"/>
        </w:rPr>
        <w:t>　　隔爆型防爆仪表安装使用要求：</w:t>
      </w:r>
    </w:p>
    <w:p>
      <w:pPr>
        <w:rPr>
          <w:rFonts w:hint="eastAsia"/>
        </w:rPr>
      </w:pPr>
      <w:r>
        <w:rPr>
          <w:rFonts w:hint="eastAsia"/>
        </w:rPr>
        <w:t>　　</w:t>
      </w:r>
    </w:p>
    <w:p>
      <w:pPr>
        <w:rPr>
          <w:rFonts w:hint="eastAsia"/>
        </w:rPr>
      </w:pPr>
      <w:r>
        <w:rPr>
          <w:rFonts w:hint="eastAsia"/>
        </w:rPr>
        <w:t>　　1.产品外壳设有接地端子，用户在使用产品时应可靠接地(若电源电压大于36V时，内接地必须可靠连接)。</w:t>
      </w:r>
    </w:p>
    <w:p>
      <w:pPr>
        <w:rPr>
          <w:rFonts w:hint="eastAsia"/>
        </w:rPr>
      </w:pPr>
      <w:r>
        <w:rPr>
          <w:rFonts w:hint="eastAsia"/>
        </w:rPr>
        <w:t>　　</w:t>
      </w:r>
    </w:p>
    <w:p>
      <w:pPr>
        <w:rPr>
          <w:rFonts w:hint="eastAsia"/>
        </w:rPr>
      </w:pPr>
      <w:r>
        <w:rPr>
          <w:rFonts w:hint="eastAsia"/>
        </w:rPr>
        <w:t>　　2.安装现场应不存在对铝合金有腐蚀作用的有害气体。</w:t>
      </w:r>
    </w:p>
    <w:p>
      <w:pPr>
        <w:rPr>
          <w:rFonts w:hint="eastAsia"/>
        </w:rPr>
      </w:pPr>
      <w:r>
        <w:rPr>
          <w:rFonts w:hint="eastAsia"/>
        </w:rPr>
        <w:t>　　</w:t>
      </w:r>
    </w:p>
    <w:p>
      <w:pPr>
        <w:rPr>
          <w:rFonts w:hint="eastAsia"/>
        </w:rPr>
      </w:pPr>
      <w:r>
        <w:rPr>
          <w:rFonts w:hint="eastAsia"/>
        </w:rPr>
        <w:t>　　3.防爆外壳最高温度不得大于1300℃。</w:t>
      </w:r>
    </w:p>
    <w:p>
      <w:pPr>
        <w:rPr>
          <w:rFonts w:hint="eastAsia"/>
        </w:rPr>
      </w:pPr>
      <w:r>
        <w:rPr>
          <w:rFonts w:hint="eastAsia"/>
        </w:rPr>
        <w:t>　　</w:t>
      </w:r>
    </w:p>
    <w:p>
      <w:pPr>
        <w:rPr>
          <w:rFonts w:hint="eastAsia"/>
        </w:rPr>
      </w:pPr>
      <w:r>
        <w:rPr>
          <w:rFonts w:hint="eastAsia"/>
        </w:rPr>
        <w:t>　　4.维修和换电池必须在安全场所进行;当安装现场确认无可燃性气体存在时，方可维修。</w:t>
      </w:r>
    </w:p>
    <w:p>
      <w:pPr>
        <w:rPr>
          <w:rFonts w:hint="eastAsia"/>
        </w:rPr>
      </w:pPr>
      <w:r>
        <w:rPr>
          <w:rFonts w:hint="eastAsia"/>
        </w:rPr>
        <w:t>　　</w:t>
      </w:r>
    </w:p>
    <w:p>
      <w:pPr>
        <w:rPr>
          <w:rFonts w:hint="eastAsia"/>
        </w:rPr>
      </w:pPr>
      <w:r>
        <w:rPr>
          <w:rFonts w:hint="eastAsia"/>
        </w:rPr>
        <w:t>　　5.用户安装使用和维护产品时必须同时遵守GB50058-92《爆炸和火灾危险环境电力装置设计规范》和《中华人民共和国爆炸危险场所电气安全规程》的有关规定。</w:t>
      </w:r>
    </w:p>
    <w:p>
      <w:pPr>
        <w:rPr>
          <w:rFonts w:hint="eastAsia"/>
        </w:rPr>
      </w:pPr>
      <w:r>
        <w:rPr>
          <w:rFonts w:hint="eastAsia"/>
        </w:rPr>
        <w:t>　　</w:t>
      </w:r>
    </w:p>
    <w:p>
      <w:pPr>
        <w:rPr>
          <w:rFonts w:hint="eastAsia"/>
        </w:rPr>
      </w:pPr>
      <w:r>
        <w:rPr>
          <w:rFonts w:hint="eastAsia"/>
        </w:rPr>
        <w:t>　　6.当使用外电源或外接信号时，电缆为橡胶电缆，外径Φ8~ Φ8.5；若不用外电源和外接信号，电缆引出孔须用肓板封牢。</w:t>
      </w:r>
    </w:p>
    <w:p>
      <w:pPr>
        <w:rPr>
          <w:rFonts w:hint="eastAsia"/>
        </w:rPr>
      </w:pPr>
      <w:r>
        <w:rPr>
          <w:rFonts w:hint="eastAsia"/>
        </w:rPr>
        <w:t>　　</w:t>
      </w:r>
    </w:p>
    <w:p>
      <w:pPr>
        <w:rPr>
          <w:rFonts w:hint="eastAsia"/>
        </w:rPr>
      </w:pPr>
      <w:r>
        <w:rPr>
          <w:rFonts w:hint="eastAsia"/>
        </w:rPr>
        <w:t>　　7.隔爆型用于II类B级T4的可燃性气体的1区以下的危险场所。</w:t>
      </w:r>
    </w:p>
    <w:p>
      <w:pPr>
        <w:rPr>
          <w:rFonts w:hint="eastAsia"/>
        </w:rPr>
      </w:pPr>
      <w:r>
        <w:rPr>
          <w:rFonts w:hint="eastAsia"/>
        </w:rPr>
        <w:t>　　</w:t>
      </w:r>
    </w:p>
    <w:p>
      <w:pPr>
        <w:rPr>
          <w:rFonts w:hint="eastAsia"/>
        </w:rPr>
      </w:pPr>
      <w:r>
        <w:rPr>
          <w:rFonts w:hint="eastAsia"/>
        </w:rPr>
        <w:t>　　二、本安型防爆仪表安装使用要求</w:t>
      </w:r>
    </w:p>
    <w:p>
      <w:pPr>
        <w:rPr>
          <w:rFonts w:hint="eastAsia"/>
        </w:rPr>
      </w:pPr>
      <w:r>
        <w:rPr>
          <w:rFonts w:hint="eastAsia"/>
        </w:rPr>
        <w:t>　　</w:t>
      </w:r>
    </w:p>
    <w:p>
      <w:pPr>
        <w:rPr>
          <w:rFonts w:hint="eastAsia"/>
        </w:rPr>
      </w:pPr>
      <w:r>
        <w:rPr>
          <w:rFonts w:hint="eastAsia"/>
        </w:rPr>
        <w:t>　　本质安全型电路在正常和故障状态下产生的火花和达到的温度都不致引起易爆炸气体混合物爆炸。正常状态是指电气设备在设计规定条件下的工作状态,包括正常的断开和闭合电路。故障状态是指因事故发生短路、断路、接地和电源故障等情况。现代本质安全型防爆是指整个自动化系统的防爆，如DDZ-Ⅲ型电动单元组合仪表。防爆系统包含有本质安全和非本质安全两种电路。本质安全电路安装在危险场所(现场)，非本质安全型电路安装在非危险场所(控制室)中，两者间采用防爆安全栅，防止过大的能量进入危险场所。整套仪表具有本质安全型防爆性能。</w:t>
      </w:r>
    </w:p>
    <w:p>
      <w:pPr>
        <w:rPr>
          <w:rFonts w:hint="eastAsia"/>
        </w:rPr>
      </w:pPr>
      <w:r>
        <w:rPr>
          <w:rFonts w:hint="eastAsia"/>
        </w:rPr>
        <w:t>　　</w:t>
      </w:r>
    </w:p>
    <w:p>
      <w:pPr>
        <w:rPr>
          <w:rFonts w:hint="eastAsia"/>
        </w:rPr>
      </w:pPr>
      <w:r>
        <w:rPr>
          <w:rFonts w:hint="eastAsia"/>
        </w:rPr>
        <w:t>　　本安型防爆仪表安装使用要求：</w:t>
      </w:r>
    </w:p>
    <w:p>
      <w:pPr>
        <w:rPr>
          <w:rFonts w:hint="eastAsia"/>
        </w:rPr>
      </w:pPr>
      <w:r>
        <w:rPr>
          <w:rFonts w:hint="eastAsia"/>
        </w:rPr>
        <w:t>　　</w:t>
      </w:r>
    </w:p>
    <w:p>
      <w:pPr>
        <w:rPr>
          <w:rFonts w:hint="eastAsia"/>
        </w:rPr>
      </w:pPr>
      <w:r>
        <w:rPr>
          <w:rFonts w:hint="eastAsia"/>
        </w:rPr>
        <w:t>　　1.产品外壳设有接地端子，用户在使用产品时应可靠接地。</w:t>
      </w:r>
    </w:p>
    <w:p>
      <w:pPr>
        <w:rPr>
          <w:rFonts w:hint="eastAsia"/>
        </w:rPr>
      </w:pPr>
      <w:r>
        <w:rPr>
          <w:rFonts w:hint="eastAsia"/>
        </w:rPr>
        <w:t>　　</w:t>
      </w:r>
    </w:p>
    <w:p>
      <w:pPr>
        <w:rPr>
          <w:rFonts w:hint="eastAsia"/>
        </w:rPr>
      </w:pPr>
      <w:r>
        <w:rPr>
          <w:rFonts w:hint="eastAsia"/>
        </w:rPr>
        <w:t>　　2.当采用外电源供电时，必须与防爆认证机构认定的关联设备(安全栅)配套，构成本安防爆系统后，方可应用在相应的爆炸性危险场所。连接电缆采用屏蔽电缆，屏蔽层在安全场所接地，电缆参数分布控制在0.05uF/1mH以内。</w:t>
      </w:r>
    </w:p>
    <w:p>
      <w:pPr>
        <w:rPr>
          <w:rFonts w:hint="eastAsia"/>
        </w:rPr>
      </w:pPr>
      <w:r>
        <w:rPr>
          <w:rFonts w:hint="eastAsia"/>
        </w:rPr>
        <w:t>　　</w:t>
      </w:r>
    </w:p>
    <w:p>
      <w:pPr>
        <w:rPr>
          <w:rFonts w:hint="eastAsia"/>
        </w:rPr>
      </w:pPr>
      <w:r>
        <w:rPr>
          <w:rFonts w:hint="eastAsia"/>
        </w:rPr>
        <w:t>　　3.安全栅须装于安全场所，其安装使用维护必须遵守安全栅使用说明书的有关规定。</w:t>
      </w:r>
    </w:p>
    <w:p>
      <w:pPr>
        <w:rPr>
          <w:rFonts w:hint="eastAsia"/>
        </w:rPr>
      </w:pPr>
      <w:r>
        <w:rPr>
          <w:rFonts w:hint="eastAsia"/>
        </w:rPr>
        <w:t>　　</w:t>
      </w:r>
    </w:p>
    <w:p>
      <w:pPr>
        <w:rPr>
          <w:rFonts w:hint="eastAsia"/>
        </w:rPr>
      </w:pPr>
      <w:r>
        <w:rPr>
          <w:rFonts w:hint="eastAsia"/>
        </w:rPr>
        <w:t>　　4.用户不得随意更换产品内的电气元件。</w:t>
      </w:r>
    </w:p>
    <w:p>
      <w:pPr>
        <w:rPr>
          <w:rFonts w:hint="eastAsia"/>
        </w:rPr>
      </w:pPr>
      <w:r>
        <w:rPr>
          <w:rFonts w:hint="eastAsia"/>
        </w:rPr>
        <w:t>　　</w:t>
      </w:r>
    </w:p>
    <w:p>
      <w:pPr/>
      <w:r>
        <w:rPr>
          <w:rFonts w:hint="eastAsia"/>
        </w:rPr>
        <w:t>　　5.用户安装使用和维护产品时必须同时遵守GB50058-92《爆炸和火灾危险环境电力装置设计规范》和《中华人民共和国爆炸危险场所电气安全规程》的有关规定。</w:t>
      </w:r>
      <w:bookmarkStart w:id="0" w:name="_GoBack"/>
      <w:bookmarkEnd w:id="0"/>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swiss"/>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Arial">
    <w:altName w:val="Times New Roman"/>
    <w:panose1 w:val="020B0604020202020204"/>
    <w:charset w:val="01"/>
    <w:family w:val="decorative"/>
    <w:pitch w:val="default"/>
    <w:sig w:usb0="00000000" w:usb1="00000000" w:usb2="00000009" w:usb3="00000000" w:csb0="400001FF" w:csb1="FFFF0000"/>
  </w:font>
  <w:font w:name="Courier New">
    <w:altName w:val="Times New Roman"/>
    <w:panose1 w:val="02070309020205020404"/>
    <w:charset w:val="01"/>
    <w:family w:val="swiss"/>
    <w:pitch w:val="default"/>
    <w:sig w:usb0="00000000" w:usb1="00000000" w:usb2="00000009" w:usb3="00000000" w:csb0="400001FF" w:csb1="FFFF0000"/>
  </w:font>
  <w:font w:name="Symbol">
    <w:altName w:val="MT Extra"/>
    <w:panose1 w:val="05050102010706020507"/>
    <w:charset w:val="02"/>
    <w:family w:val="modern"/>
    <w:pitch w:val="default"/>
    <w:sig w:usb0="00000000" w:usb1="00000000" w:usb2="00000000" w:usb3="00000000" w:csb0="80000000" w:csb1="00000000"/>
  </w:font>
  <w:font w:name="Cambria">
    <w:altName w:val="PMingLiU"/>
    <w:panose1 w:val="02040503050406030204"/>
    <w:charset w:val="00"/>
    <w:family w:val="swiss"/>
    <w:pitch w:val="default"/>
    <w:sig w:usb0="00000000" w:usb1="00000000" w:usb2="00000000" w:usb3="00000000" w:csb0="0000019F" w:csb1="00000000"/>
  </w:font>
  <w:font w:name="Calibri">
    <w:altName w:val="Microsoft Sans Serif"/>
    <w:panose1 w:val="020F0502020204030204"/>
    <w:charset w:val="00"/>
    <w:family w:val="roman"/>
    <w:pitch w:val="default"/>
    <w:sig w:usb0="00000000" w:usb1="00000000" w:usb2="00000001" w:usb3="00000000" w:csb0="0000019F" w:csb1="00000000"/>
  </w:font>
  <w:font w:name="Arial">
    <w:altName w:val="Times New Roman"/>
    <w:panose1 w:val="020B0604020202020204"/>
    <w:charset w:val="01"/>
    <w:family w:val="roman"/>
    <w:pitch w:val="default"/>
    <w:sig w:usb0="00000000" w:usb1="00000000" w:usb2="00000009" w:usb3="00000000" w:csb0="400001FF" w:csb1="FFFF0000"/>
  </w:font>
  <w:font w:name="Courier New">
    <w:altName w:val="Times New Roman"/>
    <w:panose1 w:val="02070309020205020404"/>
    <w:charset w:val="01"/>
    <w:family w:val="decorative"/>
    <w:pitch w:val="default"/>
    <w:sig w:usb0="00000000" w:usb1="00000000" w:usb2="00000009" w:usb3="00000000" w:csb0="400001FF" w:csb1="FFFF0000"/>
  </w:font>
  <w:font w:name="Symbol">
    <w:altName w:val="MT Extra"/>
    <w:panose1 w:val="05050102010706020507"/>
    <w:charset w:val="02"/>
    <w:family w:val="swiss"/>
    <w:pitch w:val="default"/>
    <w:sig w:usb0="00000000" w:usb1="00000000" w:usb2="00000000" w:usb3="00000000" w:csb0="80000000" w:csb1="00000000"/>
  </w:font>
  <w:font w:name="Cambria">
    <w:altName w:val="PMingLiU"/>
    <w:panose1 w:val="02040503050406030204"/>
    <w:charset w:val="00"/>
    <w:family w:val="decorative"/>
    <w:pitch w:val="default"/>
    <w:sig w:usb0="00000000" w:usb1="00000000" w:usb2="00000000" w:usb3="00000000" w:csb0="0000019F" w:csb1="00000000"/>
  </w:font>
  <w:font w:name="Calibri">
    <w:altName w:val="Microsoft Sans Serif"/>
    <w:panose1 w:val="020F0502020204030204"/>
    <w:charset w:val="00"/>
    <w:family w:val="modern"/>
    <w:pitch w:val="default"/>
    <w:sig w:usb0="00000000" w:usb1="00000000" w:usb2="00000001" w:usb3="00000000" w:csb0="0000019F" w:csb1="00000000"/>
  </w:font>
  <w:font w:name="Arial">
    <w:altName w:val="Times New Roman"/>
    <w:panose1 w:val="020B0604020202020204"/>
    <w:charset w:val="01"/>
    <w:family w:val="modern"/>
    <w:pitch w:val="default"/>
    <w:sig w:usb0="00000000" w:usb1="00000000" w:usb2="00000009" w:usb3="00000000" w:csb0="400001FF" w:csb1="FFFF0000"/>
  </w:font>
  <w:font w:name="Courier New">
    <w:altName w:val="Times New Roman"/>
    <w:panose1 w:val="02070309020205020404"/>
    <w:charset w:val="01"/>
    <w:family w:val="roman"/>
    <w:pitch w:val="default"/>
    <w:sig w:usb0="00000000" w:usb1="00000000" w:usb2="00000009" w:usb3="00000000" w:csb0="400001FF" w:csb1="FFFF0000"/>
  </w:font>
  <w:font w:name="Symbol">
    <w:altName w:val="MT Extra"/>
    <w:panose1 w:val="05050102010706020507"/>
    <w:charset w:val="02"/>
    <w:family w:val="decorative"/>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modern"/>
    <w:pitch w:val="default"/>
    <w:sig w:usb0="61007BDF" w:usb1="80000000" w:usb2="00000008" w:usb3="00000000" w:csb0="200101FF" w:csb1="20280000"/>
  </w:font>
  <w:font w:name="sans serif">
    <w:altName w:val="MingLiU"/>
    <w:panose1 w:val="00000000000000000000"/>
    <w:charset w:val="0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roman"/>
    <w:pitch w:val="default"/>
    <w:sig w:usb0="61007BDF" w:usb1="80000000" w:usb2="00000008" w:usb3="00000000" w:csb0="200101FF" w:csb1="20280000"/>
  </w:font>
  <w:font w:name="Microsoft Sans Serif">
    <w:panose1 w:val="020B0604020202020204"/>
    <w:charset w:val="00"/>
    <w:family w:val="decorative"/>
    <w:pitch w:val="default"/>
    <w:sig w:usb0="61007BDF" w:usb1="80000000" w:usb2="00000008" w:usb3="00000000" w:csb0="200101FF" w:csb1="20280000"/>
  </w:font>
  <w:font w:name="Microsoft Sans Serif">
    <w:panose1 w:val="020B0604020202020204"/>
    <w:charset w:val="00"/>
    <w:family w:val="swiss"/>
    <w:pitch w:val="default"/>
    <w:sig w:usb0="61007BDF" w:usb1="80000000" w:usb2="00000008" w:usb3="00000000" w:csb0="200101FF" w:csb1="20280000"/>
  </w:font>
  <w:font w:name="Tahoma">
    <w:panose1 w:val="020B0604030504040204"/>
    <w:charset w:val="00"/>
    <w:family w:val="auto"/>
    <w:pitch w:val="default"/>
    <w:sig w:usb0="61007A87"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Microsoft Sans Serif">
    <w:panose1 w:val="020B0604020202020204"/>
    <w:charset w:val="00"/>
    <w:family w:val="decorative"/>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2D73"/>
    <w:rsid w:val="0EB46772"/>
    <w:rsid w:val="29B33FE7"/>
    <w:rsid w:val="39E954E0"/>
    <w:rsid w:val="6AF059F6"/>
    <w:rsid w:val="734B729D"/>
    <w:rsid w:val="74006623"/>
    <w:rsid w:val="7B382D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2015-12-30T08:23:00Z</dcterms:created>
  <dc:creator>Administrator</dc:creator>
  <cp:lastModifiedBy>Administrator</cp:lastModifiedBy>
  <dcterms:modified xsi:type="dcterms:W3CDTF">2016-01-20T06:16:10Z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